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5A" w:rsidRPr="003E093A" w:rsidRDefault="00FB235A" w:rsidP="00D8519F">
      <w:pPr>
        <w:spacing w:line="360" w:lineRule="auto"/>
        <w:jc w:val="both"/>
        <w:rPr>
          <w:b/>
          <w:sz w:val="22"/>
          <w:szCs w:val="22"/>
        </w:rPr>
      </w:pPr>
      <w:r w:rsidRPr="003E093A">
        <w:rPr>
          <w:b/>
          <w:sz w:val="22"/>
          <w:szCs w:val="22"/>
        </w:rPr>
        <w:t>T.C.</w:t>
      </w:r>
    </w:p>
    <w:p w:rsidR="00FB235A" w:rsidRPr="003E093A" w:rsidRDefault="00FB235A" w:rsidP="00D8519F">
      <w:pPr>
        <w:spacing w:line="360" w:lineRule="auto"/>
        <w:jc w:val="both"/>
        <w:rPr>
          <w:b/>
          <w:sz w:val="22"/>
          <w:szCs w:val="22"/>
        </w:rPr>
      </w:pPr>
      <w:r w:rsidRPr="003E093A">
        <w:rPr>
          <w:b/>
          <w:sz w:val="22"/>
          <w:szCs w:val="22"/>
        </w:rPr>
        <w:t>İstanbul Vergi Dairesi Başkanlığı</w:t>
      </w:r>
      <w:r w:rsidR="00D8206D" w:rsidRPr="003E093A">
        <w:rPr>
          <w:b/>
          <w:sz w:val="22"/>
          <w:szCs w:val="22"/>
        </w:rPr>
        <w:tab/>
      </w:r>
      <w:r w:rsidR="00D8206D" w:rsidRPr="003E093A">
        <w:rPr>
          <w:b/>
          <w:sz w:val="22"/>
          <w:szCs w:val="22"/>
        </w:rPr>
        <w:tab/>
      </w:r>
      <w:r w:rsidR="00D8206D" w:rsidRPr="003E093A">
        <w:rPr>
          <w:b/>
          <w:sz w:val="22"/>
          <w:szCs w:val="22"/>
        </w:rPr>
        <w:tab/>
      </w:r>
      <w:r w:rsidR="00D8206D" w:rsidRPr="003E093A">
        <w:rPr>
          <w:b/>
          <w:sz w:val="22"/>
          <w:szCs w:val="22"/>
        </w:rPr>
        <w:tab/>
      </w:r>
      <w:r w:rsidR="00D8206D" w:rsidRPr="003E093A">
        <w:rPr>
          <w:b/>
          <w:sz w:val="22"/>
          <w:szCs w:val="22"/>
        </w:rPr>
        <w:tab/>
      </w:r>
      <w:r w:rsidR="00D8206D" w:rsidRPr="003E093A">
        <w:rPr>
          <w:b/>
          <w:sz w:val="22"/>
          <w:szCs w:val="22"/>
        </w:rPr>
        <w:tab/>
      </w:r>
      <w:r w:rsidR="00D8206D" w:rsidRPr="003E093A">
        <w:rPr>
          <w:b/>
          <w:sz w:val="22"/>
          <w:szCs w:val="22"/>
        </w:rPr>
        <w:tab/>
      </w:r>
      <w:r w:rsidR="007D6171">
        <w:rPr>
          <w:b/>
          <w:sz w:val="22"/>
          <w:szCs w:val="22"/>
        </w:rPr>
        <w:t>18.01.2017</w:t>
      </w:r>
    </w:p>
    <w:p w:rsidR="00FB235A" w:rsidRPr="003E093A" w:rsidRDefault="000363F2" w:rsidP="00D8519F">
      <w:pPr>
        <w:spacing w:line="360" w:lineRule="auto"/>
        <w:jc w:val="both"/>
        <w:rPr>
          <w:b/>
          <w:sz w:val="22"/>
          <w:szCs w:val="22"/>
        </w:rPr>
      </w:pPr>
      <w:r>
        <w:rPr>
          <w:b/>
          <w:sz w:val="22"/>
          <w:szCs w:val="22"/>
        </w:rPr>
        <w:t>Kadıköy</w:t>
      </w:r>
      <w:r w:rsidR="00FB235A" w:rsidRPr="003E093A">
        <w:rPr>
          <w:b/>
          <w:sz w:val="22"/>
          <w:szCs w:val="22"/>
        </w:rPr>
        <w:t xml:space="preserve"> Uygulama Grup Müdürlüğü</w:t>
      </w:r>
    </w:p>
    <w:p w:rsidR="00FB235A" w:rsidRPr="008434A0" w:rsidRDefault="000363F2" w:rsidP="00D8519F">
      <w:pPr>
        <w:spacing w:line="360" w:lineRule="auto"/>
        <w:jc w:val="both"/>
        <w:rPr>
          <w:sz w:val="22"/>
          <w:szCs w:val="22"/>
        </w:rPr>
      </w:pPr>
      <w:r>
        <w:rPr>
          <w:b/>
          <w:sz w:val="22"/>
          <w:szCs w:val="22"/>
        </w:rPr>
        <w:t>Üsküdar</w:t>
      </w:r>
      <w:r w:rsidR="00FB235A" w:rsidRPr="003E093A">
        <w:rPr>
          <w:b/>
          <w:sz w:val="22"/>
          <w:szCs w:val="22"/>
        </w:rPr>
        <w:t xml:space="preserve"> Vergi Dairesi Müdürlüğü</w:t>
      </w:r>
    </w:p>
    <w:p w:rsidR="004D7C00" w:rsidRDefault="004D7C00" w:rsidP="00D8519F">
      <w:pPr>
        <w:widowControl w:val="0"/>
        <w:spacing w:line="360" w:lineRule="auto"/>
        <w:jc w:val="both"/>
        <w:rPr>
          <w:sz w:val="22"/>
          <w:szCs w:val="22"/>
        </w:rPr>
      </w:pPr>
    </w:p>
    <w:p w:rsidR="004D7C00" w:rsidRDefault="004D7C00" w:rsidP="00D8519F">
      <w:pPr>
        <w:widowControl w:val="0"/>
        <w:spacing w:line="360" w:lineRule="auto"/>
        <w:jc w:val="both"/>
        <w:rPr>
          <w:sz w:val="22"/>
          <w:szCs w:val="22"/>
        </w:rPr>
      </w:pPr>
    </w:p>
    <w:p w:rsidR="00885649" w:rsidRDefault="007B4C81" w:rsidP="00D8519F">
      <w:pPr>
        <w:widowControl w:val="0"/>
        <w:spacing w:line="360" w:lineRule="auto"/>
        <w:jc w:val="both"/>
        <w:rPr>
          <w:sz w:val="22"/>
          <w:szCs w:val="22"/>
        </w:rPr>
      </w:pPr>
      <w:r>
        <w:rPr>
          <w:sz w:val="22"/>
          <w:szCs w:val="22"/>
        </w:rPr>
        <w:t xml:space="preserve">Sayı: </w:t>
      </w:r>
      <w:r w:rsidRPr="00D9271C">
        <w:rPr>
          <w:sz w:val="22"/>
          <w:szCs w:val="22"/>
        </w:rPr>
        <w:t>YMM.2109/</w:t>
      </w:r>
      <w:r w:rsidR="00D2516E">
        <w:rPr>
          <w:sz w:val="22"/>
          <w:szCs w:val="22"/>
        </w:rPr>
        <w:t>2017</w:t>
      </w:r>
      <w:r w:rsidR="007D6171">
        <w:rPr>
          <w:sz w:val="22"/>
          <w:szCs w:val="22"/>
        </w:rPr>
        <w:t xml:space="preserve"> </w:t>
      </w:r>
      <w:r w:rsidR="00D2516E">
        <w:rPr>
          <w:sz w:val="22"/>
          <w:szCs w:val="22"/>
        </w:rPr>
        <w:t>-</w:t>
      </w:r>
      <w:r w:rsidR="007D6171">
        <w:rPr>
          <w:sz w:val="22"/>
          <w:szCs w:val="22"/>
        </w:rPr>
        <w:t xml:space="preserve"> </w:t>
      </w:r>
      <w:r w:rsidR="00052883">
        <w:rPr>
          <w:sz w:val="22"/>
          <w:szCs w:val="22"/>
        </w:rPr>
        <w:t>0</w:t>
      </w:r>
      <w:r w:rsidR="007D6171">
        <w:rPr>
          <w:sz w:val="22"/>
          <w:szCs w:val="22"/>
        </w:rPr>
        <w:t>74</w:t>
      </w:r>
    </w:p>
    <w:p w:rsidR="00FB235A" w:rsidRPr="008434A0" w:rsidRDefault="000235DD" w:rsidP="00D8519F">
      <w:pPr>
        <w:widowControl w:val="0"/>
        <w:spacing w:line="360" w:lineRule="auto"/>
        <w:jc w:val="both"/>
        <w:rPr>
          <w:sz w:val="22"/>
          <w:szCs w:val="22"/>
        </w:rPr>
      </w:pPr>
      <w:r w:rsidRPr="008434A0">
        <w:rPr>
          <w:sz w:val="22"/>
          <w:szCs w:val="22"/>
        </w:rPr>
        <w:t xml:space="preserve">İlgi: </w:t>
      </w:r>
      <w:r w:rsidR="003A7EA4">
        <w:rPr>
          <w:sz w:val="22"/>
          <w:szCs w:val="22"/>
        </w:rPr>
        <w:t>12.</w:t>
      </w:r>
      <w:r w:rsidR="00D2516E">
        <w:rPr>
          <w:sz w:val="22"/>
          <w:szCs w:val="22"/>
        </w:rPr>
        <w:t xml:space="preserve">01.2017 tarih ve </w:t>
      </w:r>
      <w:r w:rsidR="00A33E2C">
        <w:rPr>
          <w:sz w:val="22"/>
          <w:szCs w:val="22"/>
        </w:rPr>
        <w:t>XXXXXXXXXXXXXXXXXX</w:t>
      </w:r>
      <w:r w:rsidR="00D2516E">
        <w:rPr>
          <w:sz w:val="22"/>
          <w:szCs w:val="22"/>
        </w:rPr>
        <w:t xml:space="preserve"> sayılı eksiklik yazınız </w:t>
      </w:r>
      <w:proofErr w:type="spellStart"/>
      <w:r w:rsidR="00D2516E">
        <w:rPr>
          <w:sz w:val="22"/>
          <w:szCs w:val="22"/>
        </w:rPr>
        <w:t>hk</w:t>
      </w:r>
      <w:proofErr w:type="spellEnd"/>
      <w:r w:rsidR="00D2516E">
        <w:rPr>
          <w:sz w:val="22"/>
          <w:szCs w:val="22"/>
        </w:rPr>
        <w:t>.</w:t>
      </w:r>
    </w:p>
    <w:p w:rsidR="004F73E7" w:rsidRDefault="004F73E7" w:rsidP="00D8519F">
      <w:pPr>
        <w:widowControl w:val="0"/>
        <w:spacing w:line="360" w:lineRule="auto"/>
        <w:jc w:val="both"/>
        <w:rPr>
          <w:sz w:val="22"/>
          <w:szCs w:val="22"/>
        </w:rPr>
      </w:pPr>
    </w:p>
    <w:p w:rsidR="004D7C00" w:rsidRDefault="004D7C00" w:rsidP="00D8519F">
      <w:pPr>
        <w:widowControl w:val="0"/>
        <w:spacing w:line="360" w:lineRule="auto"/>
        <w:jc w:val="both"/>
        <w:rPr>
          <w:sz w:val="22"/>
          <w:szCs w:val="22"/>
        </w:rPr>
      </w:pPr>
    </w:p>
    <w:p w:rsidR="00134793" w:rsidRDefault="00FB235A" w:rsidP="00D8519F">
      <w:pPr>
        <w:widowControl w:val="0"/>
        <w:spacing w:line="360" w:lineRule="auto"/>
        <w:jc w:val="both"/>
        <w:rPr>
          <w:sz w:val="22"/>
          <w:szCs w:val="22"/>
        </w:rPr>
      </w:pPr>
      <w:r w:rsidRPr="008434A0">
        <w:rPr>
          <w:sz w:val="22"/>
          <w:szCs w:val="22"/>
        </w:rPr>
        <w:t xml:space="preserve">Dairenizin </w:t>
      </w:r>
      <w:r w:rsidR="00A33E2C">
        <w:rPr>
          <w:sz w:val="22"/>
          <w:szCs w:val="22"/>
        </w:rPr>
        <w:t>XXXXXXXXXX</w:t>
      </w:r>
      <w:r w:rsidRPr="008434A0">
        <w:rPr>
          <w:sz w:val="22"/>
          <w:szCs w:val="22"/>
        </w:rPr>
        <w:t xml:space="preserve"> sicil numaralı </w:t>
      </w:r>
      <w:r w:rsidR="00A33E2C">
        <w:rPr>
          <w:b/>
          <w:sz w:val="22"/>
          <w:szCs w:val="22"/>
        </w:rPr>
        <w:t>XXXXXXX</w:t>
      </w:r>
      <w:r w:rsidR="00F2000F">
        <w:rPr>
          <w:b/>
          <w:sz w:val="22"/>
          <w:szCs w:val="22"/>
        </w:rPr>
        <w:t xml:space="preserve"> </w:t>
      </w:r>
      <w:r w:rsidR="00F2000F">
        <w:rPr>
          <w:sz w:val="22"/>
          <w:szCs w:val="22"/>
        </w:rPr>
        <w:t>h</w:t>
      </w:r>
      <w:r w:rsidR="000235DD" w:rsidRPr="008434A0">
        <w:rPr>
          <w:sz w:val="22"/>
          <w:szCs w:val="22"/>
        </w:rPr>
        <w:t>akkında</w:t>
      </w:r>
      <w:r w:rsidR="00134793" w:rsidRPr="008434A0">
        <w:rPr>
          <w:sz w:val="22"/>
          <w:szCs w:val="22"/>
        </w:rPr>
        <w:t xml:space="preserve"> düzenlediğimiz</w:t>
      </w:r>
      <w:r w:rsidR="00A534E9" w:rsidRPr="008434A0">
        <w:rPr>
          <w:sz w:val="22"/>
          <w:szCs w:val="22"/>
        </w:rPr>
        <w:t xml:space="preserve"> </w:t>
      </w:r>
      <w:r w:rsidR="003A7EA4">
        <w:rPr>
          <w:sz w:val="22"/>
          <w:szCs w:val="22"/>
        </w:rPr>
        <w:t>08.12.2016</w:t>
      </w:r>
      <w:r w:rsidR="00F2000F">
        <w:rPr>
          <w:sz w:val="22"/>
          <w:szCs w:val="22"/>
        </w:rPr>
        <w:t xml:space="preserve"> tarih ve </w:t>
      </w:r>
      <w:r w:rsidR="00A33E2C">
        <w:rPr>
          <w:sz w:val="22"/>
          <w:szCs w:val="22"/>
        </w:rPr>
        <w:t>XXXXXXXXX</w:t>
      </w:r>
      <w:r w:rsidR="00035DE3">
        <w:rPr>
          <w:sz w:val="22"/>
          <w:szCs w:val="22"/>
        </w:rPr>
        <w:t xml:space="preserve"> </w:t>
      </w:r>
      <w:r w:rsidR="0022714B">
        <w:rPr>
          <w:sz w:val="22"/>
          <w:szCs w:val="22"/>
        </w:rPr>
        <w:t>sayılı 2016</w:t>
      </w:r>
      <w:r w:rsidR="000235DD" w:rsidRPr="008434A0">
        <w:rPr>
          <w:sz w:val="22"/>
          <w:szCs w:val="22"/>
        </w:rPr>
        <w:t>/</w:t>
      </w:r>
      <w:r w:rsidR="003A7EA4">
        <w:rPr>
          <w:sz w:val="22"/>
          <w:szCs w:val="22"/>
        </w:rPr>
        <w:t>10</w:t>
      </w:r>
      <w:r w:rsidR="0050628B">
        <w:rPr>
          <w:sz w:val="22"/>
          <w:szCs w:val="22"/>
        </w:rPr>
        <w:t xml:space="preserve"> dönemi</w:t>
      </w:r>
      <w:r w:rsidR="002C4136">
        <w:rPr>
          <w:sz w:val="22"/>
          <w:szCs w:val="22"/>
        </w:rPr>
        <w:t xml:space="preserve">, </w:t>
      </w:r>
      <w:r w:rsidR="00134793" w:rsidRPr="008434A0">
        <w:rPr>
          <w:sz w:val="22"/>
          <w:szCs w:val="22"/>
        </w:rPr>
        <w:t xml:space="preserve"> </w:t>
      </w:r>
      <w:r w:rsidR="002C4136">
        <w:rPr>
          <w:sz w:val="22"/>
          <w:szCs w:val="22"/>
        </w:rPr>
        <w:t xml:space="preserve">18.10.2016 tarih ve </w:t>
      </w:r>
      <w:r w:rsidR="00A33E2C">
        <w:rPr>
          <w:sz w:val="22"/>
          <w:szCs w:val="22"/>
        </w:rPr>
        <w:t>XXXXXXXXXXX</w:t>
      </w:r>
      <w:bookmarkStart w:id="0" w:name="_GoBack"/>
      <w:bookmarkEnd w:id="0"/>
      <w:r w:rsidR="002C4136">
        <w:rPr>
          <w:sz w:val="22"/>
          <w:szCs w:val="22"/>
        </w:rPr>
        <w:t xml:space="preserve"> dönemi</w:t>
      </w:r>
      <w:r w:rsidR="002C4136" w:rsidRPr="008434A0">
        <w:rPr>
          <w:sz w:val="22"/>
          <w:szCs w:val="22"/>
        </w:rPr>
        <w:t xml:space="preserve"> </w:t>
      </w:r>
      <w:r w:rsidR="00134793" w:rsidRPr="008434A0">
        <w:rPr>
          <w:sz w:val="22"/>
          <w:szCs w:val="22"/>
        </w:rPr>
        <w:t>Katma Değer Vergisi İadesi Tasdik</w:t>
      </w:r>
      <w:r w:rsidR="00EE45E6">
        <w:rPr>
          <w:sz w:val="22"/>
          <w:szCs w:val="22"/>
        </w:rPr>
        <w:t xml:space="preserve"> Rapor</w:t>
      </w:r>
      <w:r w:rsidR="002C4136">
        <w:rPr>
          <w:sz w:val="22"/>
          <w:szCs w:val="22"/>
        </w:rPr>
        <w:t xml:space="preserve">larının </w:t>
      </w:r>
      <w:r w:rsidR="00D32850">
        <w:rPr>
          <w:sz w:val="22"/>
          <w:szCs w:val="22"/>
        </w:rPr>
        <w:t>İlgi’de</w:t>
      </w:r>
      <w:r w:rsidR="002C4136">
        <w:rPr>
          <w:sz w:val="22"/>
          <w:szCs w:val="22"/>
        </w:rPr>
        <w:t xml:space="preserve"> bulunan eksiklik yazınız</w:t>
      </w:r>
      <w:r w:rsidR="00035DE3">
        <w:rPr>
          <w:sz w:val="22"/>
          <w:szCs w:val="22"/>
        </w:rPr>
        <w:t xml:space="preserve"> </w:t>
      </w:r>
      <w:r w:rsidR="00885649">
        <w:rPr>
          <w:sz w:val="22"/>
          <w:szCs w:val="22"/>
        </w:rPr>
        <w:t>ile ilgili olarak;</w:t>
      </w:r>
    </w:p>
    <w:p w:rsidR="00D2516E" w:rsidRDefault="00D2516E" w:rsidP="00D2516E">
      <w:pPr>
        <w:spacing w:line="360" w:lineRule="auto"/>
        <w:rPr>
          <w:sz w:val="22"/>
          <w:szCs w:val="22"/>
        </w:rPr>
      </w:pPr>
    </w:p>
    <w:p w:rsidR="00D2516E" w:rsidRPr="007D6171" w:rsidRDefault="00973846" w:rsidP="00D2516E">
      <w:pPr>
        <w:spacing w:line="360" w:lineRule="auto"/>
        <w:rPr>
          <w:sz w:val="22"/>
          <w:szCs w:val="22"/>
        </w:rPr>
      </w:pPr>
      <w:r w:rsidRPr="007D6171">
        <w:rPr>
          <w:sz w:val="22"/>
          <w:szCs w:val="22"/>
        </w:rPr>
        <w:t xml:space="preserve"> </w:t>
      </w:r>
      <w:r w:rsidR="00D2516E" w:rsidRPr="007D6171">
        <w:rPr>
          <w:sz w:val="22"/>
          <w:szCs w:val="22"/>
        </w:rPr>
        <w:t>02.07.1953 tarih ve 6095 sayılı Kuzey Atlantik Antlaşması Teşkilatı Müşterek Enfrastrüktür Programı Gereğince Türkiye’de Yapılacak İnşa ve Tesis İşlerine Dair Kanun kapsamında</w:t>
      </w:r>
      <w:r w:rsidR="00D2516E" w:rsidRPr="007D6171">
        <w:rPr>
          <w:b/>
          <w:sz w:val="22"/>
          <w:szCs w:val="22"/>
        </w:rPr>
        <w:t>( Ek- 2)</w:t>
      </w:r>
      <w:r w:rsidR="00D2516E" w:rsidRPr="007D6171">
        <w:rPr>
          <w:sz w:val="22"/>
          <w:szCs w:val="22"/>
        </w:rPr>
        <w:t>; “Antalya Tank Çiftliği İle Antalya Havaalanı Arasına 10 inç Akaryakıt Boru Hattı Bağlantısı Yapılması” işi için 02.02.2016 tarihinde sözleşme imzalanmıştır.</w:t>
      </w:r>
    </w:p>
    <w:p w:rsidR="00D2516E" w:rsidRPr="007D6171" w:rsidRDefault="00D2516E" w:rsidP="00D2516E">
      <w:pPr>
        <w:spacing w:line="360" w:lineRule="auto"/>
        <w:rPr>
          <w:b/>
          <w:sz w:val="22"/>
          <w:szCs w:val="22"/>
          <w:u w:val="single"/>
        </w:rPr>
      </w:pPr>
    </w:p>
    <w:p w:rsidR="00D2516E" w:rsidRPr="007D6171" w:rsidRDefault="00D2516E" w:rsidP="00D2516E">
      <w:pPr>
        <w:spacing w:line="360" w:lineRule="auto"/>
        <w:rPr>
          <w:b/>
          <w:sz w:val="22"/>
          <w:szCs w:val="22"/>
          <w:u w:val="single"/>
        </w:rPr>
      </w:pPr>
      <w:r w:rsidRPr="007D6171">
        <w:rPr>
          <w:b/>
          <w:sz w:val="22"/>
          <w:szCs w:val="22"/>
          <w:u w:val="single"/>
        </w:rPr>
        <w:t>Sözleşmeye konu işin ihale şartnamesi;</w:t>
      </w:r>
    </w:p>
    <w:p w:rsidR="00D2516E" w:rsidRPr="007D6171" w:rsidRDefault="00D2516E" w:rsidP="00D2516E">
      <w:pPr>
        <w:spacing w:line="360" w:lineRule="auto"/>
        <w:rPr>
          <w:b/>
          <w:sz w:val="22"/>
          <w:szCs w:val="22"/>
          <w:u w:val="single"/>
        </w:rPr>
      </w:pPr>
    </w:p>
    <w:p w:rsidR="00D2516E" w:rsidRPr="007D6171" w:rsidRDefault="00D2516E" w:rsidP="00D2516E">
      <w:pPr>
        <w:spacing w:line="360" w:lineRule="auto"/>
        <w:rPr>
          <w:sz w:val="22"/>
          <w:szCs w:val="22"/>
        </w:rPr>
      </w:pPr>
      <w:r w:rsidRPr="007D6171">
        <w:rPr>
          <w:b/>
          <w:sz w:val="22"/>
          <w:szCs w:val="22"/>
        </w:rPr>
        <w:t>22.3. maddesi</w:t>
      </w:r>
      <w:r w:rsidRPr="007D6171">
        <w:rPr>
          <w:sz w:val="22"/>
          <w:szCs w:val="22"/>
        </w:rPr>
        <w:t xml:space="preserve"> “İhale konusu projelerin ödeneğinin NATO Makamlarınca iki aşamalı olarak desteklenmesi halinde, idare, İhale’nin yapılmasından sonra, Sözleşmenin imzalanmasından önce, NATO Makamlarından ikinci aşama ödeneğinin gecikme/sağlanamama olasılığının olması veya bu konuya yönelik diğer faktörleri dikkate alarak gerekli gördüğü takdirde ihaleyi iptal edebilir.</w:t>
      </w:r>
    </w:p>
    <w:p w:rsidR="00D2516E" w:rsidRPr="007D6171" w:rsidRDefault="00D2516E" w:rsidP="00D2516E">
      <w:pPr>
        <w:spacing w:line="360" w:lineRule="auto"/>
        <w:rPr>
          <w:sz w:val="22"/>
          <w:szCs w:val="22"/>
        </w:rPr>
      </w:pPr>
    </w:p>
    <w:p w:rsidR="00D2516E" w:rsidRPr="007D6171" w:rsidRDefault="00D2516E" w:rsidP="00D2516E">
      <w:pPr>
        <w:spacing w:line="360" w:lineRule="auto"/>
        <w:rPr>
          <w:sz w:val="22"/>
          <w:szCs w:val="22"/>
        </w:rPr>
      </w:pPr>
      <w:r w:rsidRPr="007D6171">
        <w:rPr>
          <w:b/>
          <w:sz w:val="22"/>
          <w:szCs w:val="22"/>
        </w:rPr>
        <w:t>23.1. maddesi</w:t>
      </w:r>
      <w:r w:rsidRPr="007D6171">
        <w:rPr>
          <w:sz w:val="22"/>
          <w:szCs w:val="22"/>
        </w:rPr>
        <w:t xml:space="preserve">; İhale sonucu, İhale Kararlarının İhale Yetkilisi ve Bakanlıklar arası Enfrastrüktür Kurulu (BEK) tarafından onaylandığının </w:t>
      </w:r>
      <w:proofErr w:type="spellStart"/>
      <w:r w:rsidRPr="007D6171">
        <w:rPr>
          <w:sz w:val="22"/>
          <w:szCs w:val="22"/>
        </w:rPr>
        <w:t>İhl</w:t>
      </w:r>
      <w:proofErr w:type="spellEnd"/>
      <w:r w:rsidRPr="007D6171">
        <w:rPr>
          <w:sz w:val="22"/>
          <w:szCs w:val="22"/>
        </w:rPr>
        <w:t xml:space="preserve">. Ve </w:t>
      </w:r>
      <w:proofErr w:type="spellStart"/>
      <w:proofErr w:type="gramStart"/>
      <w:r w:rsidRPr="007D6171">
        <w:rPr>
          <w:sz w:val="22"/>
          <w:szCs w:val="22"/>
        </w:rPr>
        <w:t>Szl.İşl</w:t>
      </w:r>
      <w:proofErr w:type="gramEnd"/>
      <w:r w:rsidRPr="007D6171">
        <w:rPr>
          <w:sz w:val="22"/>
          <w:szCs w:val="22"/>
        </w:rPr>
        <w:t>.Ynt.Ş.Md.lüğüne</w:t>
      </w:r>
      <w:proofErr w:type="spellEnd"/>
      <w:r w:rsidRPr="007D6171">
        <w:rPr>
          <w:sz w:val="22"/>
          <w:szCs w:val="22"/>
        </w:rPr>
        <w:t xml:space="preserve"> bildirilmesini takip eden </w:t>
      </w:r>
      <w:proofErr w:type="spellStart"/>
      <w:r w:rsidRPr="007D6171">
        <w:rPr>
          <w:sz w:val="22"/>
          <w:szCs w:val="22"/>
        </w:rPr>
        <w:t>engeç</w:t>
      </w:r>
      <w:proofErr w:type="spellEnd"/>
      <w:r w:rsidRPr="007D6171">
        <w:rPr>
          <w:sz w:val="22"/>
          <w:szCs w:val="22"/>
        </w:rPr>
        <w:t xml:space="preserve"> beş iş günü içinde, ihale üzerinde bırakılan dahil ihaleye teklif veren bütün isteklilere bildirilir.</w:t>
      </w:r>
    </w:p>
    <w:p w:rsidR="00D2516E" w:rsidRPr="007D6171" w:rsidRDefault="00D2516E" w:rsidP="00D2516E">
      <w:pPr>
        <w:spacing w:line="360" w:lineRule="auto"/>
        <w:rPr>
          <w:sz w:val="22"/>
          <w:szCs w:val="22"/>
        </w:rPr>
      </w:pPr>
    </w:p>
    <w:p w:rsidR="00D2516E" w:rsidRPr="007D6171" w:rsidRDefault="00D2516E" w:rsidP="00D2516E">
      <w:pPr>
        <w:spacing w:line="360" w:lineRule="auto"/>
        <w:rPr>
          <w:sz w:val="22"/>
          <w:szCs w:val="22"/>
        </w:rPr>
      </w:pPr>
      <w:r w:rsidRPr="007D6171">
        <w:rPr>
          <w:b/>
          <w:sz w:val="22"/>
          <w:szCs w:val="22"/>
        </w:rPr>
        <w:t>30.maddesi</w:t>
      </w:r>
      <w:r w:rsidRPr="007D6171">
        <w:rPr>
          <w:sz w:val="22"/>
          <w:szCs w:val="22"/>
        </w:rPr>
        <w:t>; İhale, 6095 sayılı yasa ve bu yasaya dayanılarak çıkartılan Kararname, Ek ve Değişikliklere göre yapılır. Burada sözü edilmeyen hususlar için, T.C. yürürlükteki Yasa, Kararnameler ve Tüzükler uygulanır.</w:t>
      </w:r>
    </w:p>
    <w:p w:rsidR="00D2516E" w:rsidRPr="007D6171" w:rsidRDefault="00D2516E" w:rsidP="00D2516E">
      <w:pPr>
        <w:spacing w:line="360" w:lineRule="auto"/>
        <w:rPr>
          <w:b/>
          <w:i/>
          <w:sz w:val="22"/>
          <w:szCs w:val="22"/>
          <w:u w:val="single"/>
        </w:rPr>
      </w:pPr>
      <w:r w:rsidRPr="007D6171">
        <w:rPr>
          <w:b/>
          <w:i/>
          <w:sz w:val="22"/>
          <w:szCs w:val="22"/>
          <w:u w:val="single"/>
        </w:rPr>
        <w:t xml:space="preserve">6095 sayılı Kuzey Atlantik Antlaşması Teşkilatı Müşterek Enfrastrüktür Programı Gereğince Türkiye’de Yapılacak İnşa ve Tesis İşlerine Dair Kanun kapsamında “Antalya Tank Çiftliği İle Antalya </w:t>
      </w:r>
      <w:r w:rsidRPr="007D6171">
        <w:rPr>
          <w:b/>
          <w:i/>
          <w:sz w:val="22"/>
          <w:szCs w:val="22"/>
          <w:u w:val="single"/>
        </w:rPr>
        <w:lastRenderedPageBreak/>
        <w:t xml:space="preserve">Havaalanı Arasına 10 inç  Akaryakıt Boru Hattı Bağlantısı Yapılması işi kapsamında </w:t>
      </w:r>
      <w:proofErr w:type="gramStart"/>
      <w:r w:rsidRPr="007D6171">
        <w:rPr>
          <w:b/>
          <w:i/>
          <w:sz w:val="22"/>
          <w:szCs w:val="22"/>
          <w:u w:val="single"/>
        </w:rPr>
        <w:t>M.S.B</w:t>
      </w:r>
      <w:proofErr w:type="gramEnd"/>
      <w:r w:rsidRPr="007D6171">
        <w:rPr>
          <w:b/>
          <w:i/>
          <w:sz w:val="22"/>
          <w:szCs w:val="22"/>
          <w:u w:val="single"/>
        </w:rPr>
        <w:t xml:space="preserve"> İnşaat Emlak ve </w:t>
      </w:r>
      <w:proofErr w:type="spellStart"/>
      <w:r w:rsidRPr="007D6171">
        <w:rPr>
          <w:b/>
          <w:i/>
          <w:sz w:val="22"/>
          <w:szCs w:val="22"/>
          <w:u w:val="single"/>
        </w:rPr>
        <w:t>Nato</w:t>
      </w:r>
      <w:proofErr w:type="spellEnd"/>
      <w:r w:rsidR="00293819">
        <w:rPr>
          <w:b/>
          <w:i/>
          <w:sz w:val="22"/>
          <w:szCs w:val="22"/>
          <w:u w:val="single"/>
        </w:rPr>
        <w:t xml:space="preserve"> </w:t>
      </w:r>
      <w:proofErr w:type="spellStart"/>
      <w:r w:rsidRPr="007D6171">
        <w:rPr>
          <w:b/>
          <w:i/>
          <w:sz w:val="22"/>
          <w:szCs w:val="22"/>
          <w:u w:val="single"/>
        </w:rPr>
        <w:t>Güvn</w:t>
      </w:r>
      <w:proofErr w:type="spellEnd"/>
      <w:r w:rsidRPr="007D6171">
        <w:rPr>
          <w:b/>
          <w:i/>
          <w:sz w:val="22"/>
          <w:szCs w:val="22"/>
          <w:u w:val="single"/>
        </w:rPr>
        <w:t>.</w:t>
      </w:r>
      <w:r w:rsidR="00293819">
        <w:rPr>
          <w:b/>
          <w:i/>
          <w:sz w:val="22"/>
          <w:szCs w:val="22"/>
          <w:u w:val="single"/>
        </w:rPr>
        <w:t xml:space="preserve"> </w:t>
      </w:r>
      <w:proofErr w:type="spellStart"/>
      <w:r w:rsidRPr="007D6171">
        <w:rPr>
          <w:b/>
          <w:i/>
          <w:sz w:val="22"/>
          <w:szCs w:val="22"/>
          <w:u w:val="single"/>
        </w:rPr>
        <w:t>Yatr</w:t>
      </w:r>
      <w:proofErr w:type="spellEnd"/>
      <w:r w:rsidRPr="007D6171">
        <w:rPr>
          <w:b/>
          <w:i/>
          <w:sz w:val="22"/>
          <w:szCs w:val="22"/>
          <w:u w:val="single"/>
        </w:rPr>
        <w:t>.</w:t>
      </w:r>
      <w:r w:rsidR="00293819">
        <w:rPr>
          <w:b/>
          <w:i/>
          <w:sz w:val="22"/>
          <w:szCs w:val="22"/>
          <w:u w:val="single"/>
        </w:rPr>
        <w:t xml:space="preserve"> </w:t>
      </w:r>
      <w:r w:rsidRPr="007D6171">
        <w:rPr>
          <w:b/>
          <w:i/>
          <w:sz w:val="22"/>
          <w:szCs w:val="22"/>
          <w:u w:val="single"/>
        </w:rPr>
        <w:t>Daire Başkanlığı ile firmamız arasında imzalanan sözleşmenin;</w:t>
      </w:r>
    </w:p>
    <w:p w:rsidR="00D2516E" w:rsidRPr="007D6171" w:rsidRDefault="00D2516E" w:rsidP="00D2516E">
      <w:pPr>
        <w:spacing w:line="360" w:lineRule="auto"/>
        <w:rPr>
          <w:b/>
          <w:i/>
          <w:sz w:val="22"/>
          <w:szCs w:val="22"/>
          <w:u w:val="single"/>
        </w:rPr>
      </w:pPr>
    </w:p>
    <w:p w:rsidR="00D2516E" w:rsidRPr="007D6171" w:rsidRDefault="00D2516E" w:rsidP="00D2516E">
      <w:pPr>
        <w:spacing w:line="360" w:lineRule="auto"/>
        <w:rPr>
          <w:sz w:val="22"/>
          <w:szCs w:val="22"/>
        </w:rPr>
      </w:pPr>
      <w:r w:rsidRPr="007D6171">
        <w:rPr>
          <w:b/>
          <w:sz w:val="22"/>
          <w:szCs w:val="22"/>
        </w:rPr>
        <w:t>10. Maddesi</w:t>
      </w:r>
      <w:r w:rsidRPr="007D6171">
        <w:rPr>
          <w:sz w:val="22"/>
          <w:szCs w:val="22"/>
        </w:rPr>
        <w:t xml:space="preserve">  “Ödeme, aşağıdaki esaslar dâhilinde hazırlanan </w:t>
      </w:r>
      <w:proofErr w:type="spellStart"/>
      <w:r w:rsidRPr="007D6171">
        <w:rPr>
          <w:sz w:val="22"/>
          <w:szCs w:val="22"/>
        </w:rPr>
        <w:t>hakediş</w:t>
      </w:r>
      <w:proofErr w:type="spellEnd"/>
      <w:r w:rsidRPr="007D6171">
        <w:rPr>
          <w:sz w:val="22"/>
          <w:szCs w:val="22"/>
        </w:rPr>
        <w:t xml:space="preserve"> raporlarına göre, 30 gün içinde sözleşmenin NATO Güvenlik Yatırım Programında ödenecek kısmı ( nakit durumun müsait olması halinde ) T.C. Merkez Bankası veznesinden ödenir. Milli Bütçeden ödenecek </w:t>
      </w:r>
      <w:proofErr w:type="spellStart"/>
      <w:r w:rsidRPr="007D6171">
        <w:rPr>
          <w:sz w:val="22"/>
          <w:szCs w:val="22"/>
        </w:rPr>
        <w:t>hakedişler</w:t>
      </w:r>
      <w:proofErr w:type="spellEnd"/>
      <w:r w:rsidRPr="007D6171">
        <w:rPr>
          <w:sz w:val="22"/>
          <w:szCs w:val="22"/>
        </w:rPr>
        <w:t xml:space="preserve"> Maliye Bakanlığının bütçe limitleri </w:t>
      </w:r>
      <w:proofErr w:type="gramStart"/>
      <w:r w:rsidRPr="007D6171">
        <w:rPr>
          <w:sz w:val="22"/>
          <w:szCs w:val="22"/>
        </w:rPr>
        <w:t>dahilinde</w:t>
      </w:r>
      <w:proofErr w:type="gramEnd"/>
      <w:r w:rsidRPr="007D6171">
        <w:rPr>
          <w:sz w:val="22"/>
          <w:szCs w:val="22"/>
        </w:rPr>
        <w:t xml:space="preserve"> ödeme emri belgesine bağlanarak 30 gün içinde ilgili Saymanlığa gönderilir.”</w:t>
      </w:r>
    </w:p>
    <w:p w:rsidR="00D2516E" w:rsidRPr="007D6171" w:rsidRDefault="00D2516E" w:rsidP="00D2516E">
      <w:pPr>
        <w:spacing w:line="360" w:lineRule="auto"/>
        <w:rPr>
          <w:sz w:val="22"/>
          <w:szCs w:val="22"/>
        </w:rPr>
      </w:pPr>
    </w:p>
    <w:p w:rsidR="00D2516E" w:rsidRPr="007D6171" w:rsidRDefault="00D2516E" w:rsidP="00D2516E">
      <w:pPr>
        <w:spacing w:line="360" w:lineRule="auto"/>
        <w:rPr>
          <w:sz w:val="22"/>
          <w:szCs w:val="22"/>
        </w:rPr>
      </w:pPr>
      <w:r w:rsidRPr="007D6171">
        <w:rPr>
          <w:b/>
          <w:sz w:val="22"/>
          <w:szCs w:val="22"/>
        </w:rPr>
        <w:t xml:space="preserve">29.Maddesi </w:t>
      </w:r>
      <w:proofErr w:type="gramStart"/>
      <w:r w:rsidRPr="007D6171">
        <w:rPr>
          <w:sz w:val="22"/>
          <w:szCs w:val="22"/>
        </w:rPr>
        <w:t>ise  6095</w:t>
      </w:r>
      <w:proofErr w:type="gramEnd"/>
      <w:r w:rsidRPr="007D6171">
        <w:rPr>
          <w:sz w:val="22"/>
          <w:szCs w:val="22"/>
        </w:rPr>
        <w:t xml:space="preserve"> sayılı yasa ve bu yasaya göre çıkartılan Kararname ve  Değişiklikleri hükümleri çerçevesinde yapılır. Ancak 4734 sayılı İhale Kanunu ve 4735 Sayılı Kamu İhaleleri Sözleşmeler Kanundaki cezai ve yasaklama hükümlerine uyulur. Söz konusu hükümler kapsamı dışında kalan hususlarda yürürlükteki YASA, Kararnameler ve Tüzüklere göre hareket edilir.(</w:t>
      </w:r>
      <w:r w:rsidRPr="007D6171">
        <w:rPr>
          <w:b/>
          <w:sz w:val="22"/>
          <w:szCs w:val="22"/>
        </w:rPr>
        <w:t>Ek-3)</w:t>
      </w:r>
    </w:p>
    <w:p w:rsidR="00D2516E" w:rsidRPr="007D6171" w:rsidRDefault="00D2516E" w:rsidP="00D2516E">
      <w:pPr>
        <w:spacing w:line="360" w:lineRule="auto"/>
        <w:rPr>
          <w:sz w:val="22"/>
          <w:szCs w:val="22"/>
        </w:rPr>
      </w:pPr>
    </w:p>
    <w:p w:rsidR="00D2516E" w:rsidRPr="007D6171" w:rsidRDefault="00D2516E" w:rsidP="00D2516E">
      <w:pPr>
        <w:spacing w:line="360" w:lineRule="auto"/>
        <w:rPr>
          <w:sz w:val="22"/>
          <w:szCs w:val="22"/>
        </w:rPr>
      </w:pPr>
      <w:r w:rsidRPr="007D6171">
        <w:rPr>
          <w:sz w:val="22"/>
          <w:szCs w:val="22"/>
        </w:rPr>
        <w:t xml:space="preserve">Yukarıda belirtilen İhale şartnamesi ile Sözleşmenin amir hükümlerine </w:t>
      </w:r>
      <w:r w:rsidR="00293819" w:rsidRPr="007D6171">
        <w:rPr>
          <w:sz w:val="22"/>
          <w:szCs w:val="22"/>
        </w:rPr>
        <w:t>göre</w:t>
      </w:r>
      <w:r w:rsidR="00293819" w:rsidRPr="007D6171">
        <w:rPr>
          <w:snapToGrid w:val="0"/>
          <w:sz w:val="22"/>
          <w:szCs w:val="22"/>
        </w:rPr>
        <w:t xml:space="preserve"> Uluslararası</w:t>
      </w:r>
      <w:r w:rsidRPr="007D6171">
        <w:rPr>
          <w:snapToGrid w:val="0"/>
          <w:sz w:val="22"/>
          <w:szCs w:val="22"/>
        </w:rPr>
        <w:t xml:space="preserve"> A</w:t>
      </w:r>
      <w:r w:rsidRPr="007D6171">
        <w:rPr>
          <w:sz w:val="22"/>
          <w:szCs w:val="22"/>
        </w:rPr>
        <w:t>nlaşmalar Gereğince Vergi Muafiyeti Tanınan Uluslararası Kuruluşlara ve Bunların Mensuplarına Yapılan Teslim ve Hizmetler</w:t>
      </w:r>
      <w:r w:rsidRPr="007D6171">
        <w:rPr>
          <w:snapToGrid w:val="0"/>
          <w:sz w:val="22"/>
          <w:szCs w:val="22"/>
        </w:rPr>
        <w:t xml:space="preserve"> Kapsamındaki İstisna kapsamında 6095 sayılı Kuzey Atlantik </w:t>
      </w:r>
      <w:proofErr w:type="gramStart"/>
      <w:r w:rsidRPr="007D6171">
        <w:rPr>
          <w:snapToGrid w:val="0"/>
          <w:sz w:val="22"/>
          <w:szCs w:val="22"/>
        </w:rPr>
        <w:t>Antlaşması  Teşkilatı</w:t>
      </w:r>
      <w:proofErr w:type="gramEnd"/>
      <w:r w:rsidRPr="007D6171">
        <w:rPr>
          <w:snapToGrid w:val="0"/>
          <w:sz w:val="22"/>
          <w:szCs w:val="22"/>
        </w:rPr>
        <w:t xml:space="preserve"> veya onun namına 7/2864 sayılı Kararname’de yetkili sayılan makamlara, teslim veya hizmet veren  firmamıza Milli Savunma Bakanlığı 27.06.2016 tarih ve 79718418-9220-413 sayılı yazı ile Katma Değer Vergisi muafiyet belgesi vermiştir. </w:t>
      </w:r>
      <w:r w:rsidRPr="007D6171">
        <w:rPr>
          <w:b/>
          <w:snapToGrid w:val="0"/>
          <w:sz w:val="22"/>
          <w:szCs w:val="22"/>
        </w:rPr>
        <w:t>(Ek -4 )</w:t>
      </w:r>
    </w:p>
    <w:p w:rsidR="00D2516E" w:rsidRPr="007D6171" w:rsidRDefault="00D2516E" w:rsidP="00D2516E">
      <w:pPr>
        <w:spacing w:line="360" w:lineRule="auto"/>
        <w:rPr>
          <w:sz w:val="22"/>
          <w:szCs w:val="22"/>
        </w:rPr>
      </w:pPr>
      <w:r w:rsidRPr="007D6171">
        <w:rPr>
          <w:snapToGrid w:val="0"/>
          <w:sz w:val="22"/>
          <w:szCs w:val="22"/>
        </w:rPr>
        <w:t xml:space="preserve">KDV Genel Uygulama Tebliğinin </w:t>
      </w:r>
      <w:proofErr w:type="spellStart"/>
      <w:r w:rsidRPr="007D6171">
        <w:rPr>
          <w:snapToGrid w:val="0"/>
          <w:sz w:val="22"/>
          <w:szCs w:val="22"/>
        </w:rPr>
        <w:t>II’nci</w:t>
      </w:r>
      <w:proofErr w:type="spellEnd"/>
      <w:r w:rsidRPr="007D6171">
        <w:rPr>
          <w:snapToGrid w:val="0"/>
          <w:sz w:val="22"/>
          <w:szCs w:val="22"/>
        </w:rPr>
        <w:t xml:space="preserve"> bölüm “Ç” kısmının </w:t>
      </w:r>
      <w:proofErr w:type="gramStart"/>
      <w:r w:rsidRPr="007D6171">
        <w:rPr>
          <w:sz w:val="22"/>
          <w:szCs w:val="22"/>
        </w:rPr>
        <w:t>2.2</w:t>
      </w:r>
      <w:proofErr w:type="gramEnd"/>
      <w:r w:rsidRPr="007D6171">
        <w:rPr>
          <w:sz w:val="22"/>
          <w:szCs w:val="22"/>
        </w:rPr>
        <w:t xml:space="preserve">. Kuzey Atlantik Antlaşması Teşkilatı Müşterek Enfrastrüktür Programları Gereğince Türkiye'de Yapılacak İnşa ve Tesis İşlemlerine İlişkin İstisna Uygulaması 20/12/1985 tarihli ve 85/10191 sayılı Bakanlar Kurulu Kararında, Kuzey Atlantik Antlaşması Teşkilatı Müşterek Enfrastrüktür Programları gereğince Türkiye'de yapılacak tesislerin etüt, proje ve inşasına ilişkin olarak Kuzey Atlantik Antlaşması Teşkilatına veya onun namına yetkili makamlara yapılan teslim ve hizmetlerin KDV‟den istisna olduğu hükme bağlanmıştır. 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w:t>
      </w:r>
      <w:proofErr w:type="spellStart"/>
      <w:r w:rsidRPr="007D6171">
        <w:rPr>
          <w:sz w:val="22"/>
          <w:szCs w:val="22"/>
        </w:rPr>
        <w:t>KDV‟yi</w:t>
      </w:r>
      <w:proofErr w:type="spellEnd"/>
      <w:r w:rsidRPr="007D6171">
        <w:rPr>
          <w:sz w:val="22"/>
          <w:szCs w:val="22"/>
        </w:rPr>
        <w:t xml:space="preserve"> ayrıca göstermemeleri gerekmektedir. Buna göre, Kuzey Atlantik Teşkilatı Müşterek Enfrastrüktür Programı gereğince Türkiye'de yapılacak tesislerin etüt, proje ve inşasına ilişkin olarak Kuzey Atlantik Teşkilatı veya onun namına </w:t>
      </w:r>
      <w:proofErr w:type="gramStart"/>
      <w:r w:rsidRPr="007D6171">
        <w:rPr>
          <w:sz w:val="22"/>
          <w:szCs w:val="22"/>
        </w:rPr>
        <w:t>26/7/1971</w:t>
      </w:r>
      <w:proofErr w:type="gramEnd"/>
      <w:r w:rsidRPr="007D6171">
        <w:rPr>
          <w:sz w:val="22"/>
          <w:szCs w:val="22"/>
        </w:rPr>
        <w:t xml:space="preserve"> tarihli ve 7/2864 sayılı Kararnamede belirtilen yetkili makamlara, satıcılar veya müteahhitler tarafından yapılan mal teslimi ve hizmet ifalarında, bu makamlar tarafından resmi ihtiyaçlarında kullanılacağı yazılı olarak belirtilen mal ve hizmetler için düzenlenecek fatura ve benzeri vesikalarda KDV gösterilmez.           </w:t>
      </w:r>
    </w:p>
    <w:p w:rsidR="00D2516E" w:rsidRPr="007D6171" w:rsidRDefault="00D2516E" w:rsidP="00D2516E">
      <w:pPr>
        <w:spacing w:line="360" w:lineRule="auto"/>
        <w:rPr>
          <w:sz w:val="22"/>
          <w:szCs w:val="22"/>
        </w:rPr>
      </w:pPr>
    </w:p>
    <w:p w:rsidR="00D2516E" w:rsidRPr="007D6171" w:rsidRDefault="00D2516E" w:rsidP="00D2516E">
      <w:pPr>
        <w:spacing w:line="360" w:lineRule="auto"/>
        <w:rPr>
          <w:bCs/>
          <w:color w:val="000000"/>
          <w:sz w:val="22"/>
          <w:szCs w:val="22"/>
          <w:lang w:eastAsia="tr-TR"/>
        </w:rPr>
      </w:pPr>
      <w:r w:rsidRPr="007D6171">
        <w:rPr>
          <w:sz w:val="22"/>
          <w:szCs w:val="22"/>
        </w:rPr>
        <w:lastRenderedPageBreak/>
        <w:t xml:space="preserve">Hükmü </w:t>
      </w:r>
      <w:proofErr w:type="gramStart"/>
      <w:r w:rsidRPr="007D6171">
        <w:rPr>
          <w:sz w:val="22"/>
          <w:szCs w:val="22"/>
        </w:rPr>
        <w:t xml:space="preserve">gereğince   </w:t>
      </w:r>
      <w:r w:rsidRPr="007D6171">
        <w:rPr>
          <w:snapToGrid w:val="0"/>
          <w:sz w:val="22"/>
          <w:szCs w:val="22"/>
        </w:rPr>
        <w:t>6095</w:t>
      </w:r>
      <w:proofErr w:type="gramEnd"/>
      <w:r w:rsidRPr="007D6171">
        <w:rPr>
          <w:snapToGrid w:val="0"/>
          <w:sz w:val="22"/>
          <w:szCs w:val="22"/>
        </w:rPr>
        <w:t xml:space="preserve"> Sayılı Kanun ve 6/7543 Sayılı Kararnameye tabi NATO Ortak Fonundan  “Antalya Tank Çiftliği ile Antalya Hava Alanı Arasında  yaklaşık 30 km. 10 inç Akaryakıt Boru Hattı Bağlantısı Yapılması” işi kapsamında</w:t>
      </w:r>
      <w:r w:rsidRPr="007D6171">
        <w:rPr>
          <w:bCs/>
          <w:color w:val="000000"/>
          <w:sz w:val="22"/>
          <w:szCs w:val="22"/>
          <w:lang w:eastAsia="tr-TR"/>
        </w:rPr>
        <w:t xml:space="preserve"> gerçekleştirmiş olduğu, bu teslimlere ilişkin olarak yüklenip de indiremediği katma değer vergisinin iadesi talep etmiştir.</w:t>
      </w:r>
    </w:p>
    <w:p w:rsidR="00D2516E" w:rsidRPr="007D6171" w:rsidRDefault="00D2516E" w:rsidP="00D2516E">
      <w:pPr>
        <w:spacing w:line="360" w:lineRule="auto"/>
        <w:rPr>
          <w:bCs/>
          <w:color w:val="000000"/>
          <w:sz w:val="22"/>
          <w:szCs w:val="22"/>
          <w:lang w:eastAsia="tr-TR"/>
        </w:rPr>
      </w:pPr>
    </w:p>
    <w:p w:rsidR="00D2516E" w:rsidRPr="007D6171" w:rsidRDefault="00D2516E" w:rsidP="00D2516E">
      <w:pPr>
        <w:spacing w:line="360" w:lineRule="auto"/>
        <w:rPr>
          <w:sz w:val="22"/>
          <w:szCs w:val="22"/>
        </w:rPr>
      </w:pPr>
      <w:r w:rsidRPr="007D6171">
        <w:rPr>
          <w:bCs/>
          <w:color w:val="000000"/>
          <w:sz w:val="22"/>
          <w:szCs w:val="22"/>
          <w:lang w:eastAsia="tr-TR"/>
        </w:rPr>
        <w:t>KDV Uygulama Genel Tebliği’nin 2.1.3.2.1.2 bölümünde “</w:t>
      </w:r>
      <w:proofErr w:type="spellStart"/>
      <w:r w:rsidRPr="007D6171">
        <w:rPr>
          <w:sz w:val="22"/>
          <w:szCs w:val="22"/>
        </w:rPr>
        <w:t>Tevkifat</w:t>
      </w:r>
      <w:proofErr w:type="spellEnd"/>
      <w:r w:rsidRPr="007D6171">
        <w:rPr>
          <w:sz w:val="22"/>
          <w:szCs w:val="22"/>
        </w:rPr>
        <w:t xml:space="preserve"> uygulaması kapsamındaki işin bir kısmının alt yüklenicilere (taşeronlara) devredilmesi halinde, devir işlemlerinin yazılı bir sözleşmeye dayanıp dayanmaması </w:t>
      </w:r>
      <w:proofErr w:type="spellStart"/>
      <w:r w:rsidRPr="007D6171">
        <w:rPr>
          <w:sz w:val="22"/>
          <w:szCs w:val="22"/>
        </w:rPr>
        <w:t>tevkifat</w:t>
      </w:r>
      <w:proofErr w:type="spellEnd"/>
      <w:r w:rsidRPr="007D6171">
        <w:rPr>
          <w:sz w:val="22"/>
          <w:szCs w:val="22"/>
        </w:rPr>
        <w:t xml:space="preserve"> uygulaması bakımından önem arz etmemektedir. Alıcının, Tebliğin (I/C-2.1.3.1/b) ayrımında sayılanlar arasında yer almaması halinde, ilk yüklenicinin ve alt yüklenicilerin bu kapsamdaki hizmetleri </w:t>
      </w:r>
      <w:proofErr w:type="spellStart"/>
      <w:r w:rsidRPr="007D6171">
        <w:rPr>
          <w:sz w:val="22"/>
          <w:szCs w:val="22"/>
        </w:rPr>
        <w:t>tevkifata</w:t>
      </w:r>
      <w:proofErr w:type="spellEnd"/>
      <w:r w:rsidRPr="007D6171">
        <w:rPr>
          <w:sz w:val="22"/>
          <w:szCs w:val="22"/>
        </w:rPr>
        <w:t xml:space="preserve"> tabi tutulmaz. Ancak ilk yüklenicinin Tebliğin (I/C-2.1.3.1/b) ayrımı kapsamında yer alması halinde, ilk aşamada </w:t>
      </w:r>
      <w:proofErr w:type="spellStart"/>
      <w:r w:rsidRPr="007D6171">
        <w:rPr>
          <w:sz w:val="22"/>
          <w:szCs w:val="22"/>
        </w:rPr>
        <w:t>tevkifat</w:t>
      </w:r>
      <w:proofErr w:type="spellEnd"/>
      <w:r w:rsidRPr="007D6171">
        <w:rPr>
          <w:sz w:val="22"/>
          <w:szCs w:val="22"/>
        </w:rPr>
        <w:t xml:space="preserve"> kapsamına girmeyen bu işin kısmen veya tamamen devredildiği alt yüklenicilerden </w:t>
      </w:r>
      <w:proofErr w:type="spellStart"/>
      <w:r w:rsidRPr="007D6171">
        <w:rPr>
          <w:sz w:val="22"/>
          <w:szCs w:val="22"/>
        </w:rPr>
        <w:t>tevkifat</w:t>
      </w:r>
      <w:proofErr w:type="spellEnd"/>
      <w:r w:rsidRPr="007D6171">
        <w:rPr>
          <w:sz w:val="22"/>
          <w:szCs w:val="22"/>
        </w:rPr>
        <w:t xml:space="preserve"> yapılır.</w:t>
      </w:r>
    </w:p>
    <w:p w:rsidR="00D2516E" w:rsidRPr="007D6171" w:rsidRDefault="00D2516E" w:rsidP="00D2516E">
      <w:pPr>
        <w:spacing w:line="360" w:lineRule="auto"/>
        <w:rPr>
          <w:b/>
          <w:i/>
          <w:sz w:val="22"/>
          <w:szCs w:val="22"/>
          <w:u w:val="single"/>
        </w:rPr>
      </w:pPr>
      <w:r w:rsidRPr="007D6171">
        <w:rPr>
          <w:b/>
          <w:i/>
          <w:sz w:val="22"/>
          <w:szCs w:val="22"/>
          <w:u w:val="single"/>
        </w:rPr>
        <w:t xml:space="preserve">Sözleşme kapsamında yapılan işin ihale şartnamesi ve sözleşme birlikte incelendiğinden işin 6095 sayılı kanun kapsamında NATO işi olduğu ve </w:t>
      </w:r>
      <w:proofErr w:type="gramStart"/>
      <w:r w:rsidRPr="007D6171">
        <w:rPr>
          <w:b/>
          <w:i/>
          <w:sz w:val="22"/>
          <w:szCs w:val="22"/>
          <w:u w:val="single"/>
        </w:rPr>
        <w:t>KDV  Uygulama</w:t>
      </w:r>
      <w:proofErr w:type="gramEnd"/>
      <w:r w:rsidRPr="007D6171">
        <w:rPr>
          <w:b/>
          <w:i/>
          <w:sz w:val="22"/>
          <w:szCs w:val="22"/>
          <w:u w:val="single"/>
        </w:rPr>
        <w:t xml:space="preserve"> Genel Tebliğinin Tebliğin (I/C-2.1.3.1/b) ayrımında sayılanlar arasında NATO’nun yer almaması halinde, ilk yüklenicinin ve alt yüklenicilerin bu kapsamdaki hizmetleri </w:t>
      </w:r>
      <w:proofErr w:type="spellStart"/>
      <w:r w:rsidRPr="007D6171">
        <w:rPr>
          <w:b/>
          <w:i/>
          <w:sz w:val="22"/>
          <w:szCs w:val="22"/>
          <w:u w:val="single"/>
        </w:rPr>
        <w:t>tevkifata</w:t>
      </w:r>
      <w:proofErr w:type="spellEnd"/>
      <w:r w:rsidRPr="007D6171">
        <w:rPr>
          <w:b/>
          <w:i/>
          <w:sz w:val="22"/>
          <w:szCs w:val="22"/>
          <w:u w:val="single"/>
        </w:rPr>
        <w:t xml:space="preserve"> tabi tutulmaz hükmü gereğince alt yüklenicide </w:t>
      </w:r>
      <w:proofErr w:type="spellStart"/>
      <w:r w:rsidRPr="007D6171">
        <w:rPr>
          <w:b/>
          <w:i/>
          <w:sz w:val="22"/>
          <w:szCs w:val="22"/>
          <w:u w:val="single"/>
        </w:rPr>
        <w:t>tevkifat</w:t>
      </w:r>
      <w:proofErr w:type="spellEnd"/>
      <w:r w:rsidRPr="007D6171">
        <w:rPr>
          <w:b/>
          <w:i/>
          <w:sz w:val="22"/>
          <w:szCs w:val="22"/>
          <w:u w:val="single"/>
        </w:rPr>
        <w:t xml:space="preserve"> uygulanmamıştır. </w:t>
      </w:r>
    </w:p>
    <w:p w:rsidR="00D2516E" w:rsidRPr="007D6171" w:rsidRDefault="00D2516E" w:rsidP="00D2516E">
      <w:pPr>
        <w:widowControl w:val="0"/>
        <w:spacing w:line="360" w:lineRule="auto"/>
        <w:jc w:val="both"/>
        <w:rPr>
          <w:sz w:val="22"/>
          <w:szCs w:val="22"/>
        </w:rPr>
      </w:pPr>
    </w:p>
    <w:p w:rsidR="00626624" w:rsidRPr="007D6171" w:rsidRDefault="00D2516E" w:rsidP="00D2516E">
      <w:pPr>
        <w:widowControl w:val="0"/>
        <w:spacing w:line="360" w:lineRule="auto"/>
        <w:jc w:val="both"/>
        <w:rPr>
          <w:sz w:val="22"/>
          <w:szCs w:val="22"/>
        </w:rPr>
      </w:pPr>
      <w:r w:rsidRPr="007D6171">
        <w:rPr>
          <w:sz w:val="22"/>
          <w:szCs w:val="22"/>
        </w:rPr>
        <w:t>G</w:t>
      </w:r>
      <w:r w:rsidR="00C73C19" w:rsidRPr="007D6171">
        <w:rPr>
          <w:sz w:val="22"/>
          <w:szCs w:val="22"/>
        </w:rPr>
        <w:t xml:space="preserve">ereğinin </w:t>
      </w:r>
      <w:r w:rsidR="00626624" w:rsidRPr="007D6171">
        <w:rPr>
          <w:sz w:val="22"/>
          <w:szCs w:val="22"/>
        </w:rPr>
        <w:t>yapılmasını</w:t>
      </w:r>
      <w:r w:rsidR="005426E8" w:rsidRPr="007D6171">
        <w:rPr>
          <w:sz w:val="22"/>
          <w:szCs w:val="22"/>
        </w:rPr>
        <w:t xml:space="preserve"> emir ve müsaadelerinize </w:t>
      </w:r>
      <w:r w:rsidR="00626624" w:rsidRPr="007D6171">
        <w:rPr>
          <w:sz w:val="22"/>
          <w:szCs w:val="22"/>
        </w:rPr>
        <w:t>arz</w:t>
      </w:r>
      <w:r w:rsidR="008434A0" w:rsidRPr="007D6171">
        <w:rPr>
          <w:sz w:val="22"/>
          <w:szCs w:val="22"/>
        </w:rPr>
        <w:t xml:space="preserve"> </w:t>
      </w:r>
      <w:r w:rsidR="00626624" w:rsidRPr="007D6171">
        <w:rPr>
          <w:sz w:val="22"/>
          <w:szCs w:val="22"/>
        </w:rPr>
        <w:t>ederi</w:t>
      </w:r>
      <w:r w:rsidR="008434A0" w:rsidRPr="007D6171">
        <w:rPr>
          <w:sz w:val="22"/>
          <w:szCs w:val="22"/>
        </w:rPr>
        <w:t>m</w:t>
      </w:r>
      <w:r w:rsidR="00626624" w:rsidRPr="007D6171">
        <w:rPr>
          <w:sz w:val="22"/>
          <w:szCs w:val="22"/>
        </w:rPr>
        <w:t>.</w:t>
      </w:r>
    </w:p>
    <w:p w:rsidR="006F6D65" w:rsidRPr="007D6171" w:rsidRDefault="006F6D65" w:rsidP="008434A0">
      <w:pPr>
        <w:widowControl w:val="0"/>
        <w:ind w:left="5664" w:firstLine="708"/>
        <w:jc w:val="both"/>
        <w:rPr>
          <w:sz w:val="22"/>
          <w:szCs w:val="22"/>
        </w:rPr>
      </w:pPr>
    </w:p>
    <w:p w:rsidR="00626624" w:rsidRPr="007D6171" w:rsidRDefault="008434A0" w:rsidP="008434A0">
      <w:pPr>
        <w:widowControl w:val="0"/>
        <w:ind w:left="5664" w:firstLine="708"/>
        <w:jc w:val="both"/>
        <w:rPr>
          <w:sz w:val="22"/>
          <w:szCs w:val="22"/>
        </w:rPr>
      </w:pPr>
      <w:r w:rsidRPr="007D6171">
        <w:rPr>
          <w:sz w:val="22"/>
          <w:szCs w:val="22"/>
        </w:rPr>
        <w:t xml:space="preserve">  </w:t>
      </w:r>
      <w:r w:rsidR="00626624" w:rsidRPr="007D6171">
        <w:rPr>
          <w:sz w:val="22"/>
          <w:szCs w:val="22"/>
        </w:rPr>
        <w:t xml:space="preserve">  S</w:t>
      </w:r>
      <w:r w:rsidRPr="007D6171">
        <w:rPr>
          <w:sz w:val="22"/>
          <w:szCs w:val="22"/>
        </w:rPr>
        <w:t>aygılarımla</w:t>
      </w:r>
    </w:p>
    <w:p w:rsidR="00626624" w:rsidRPr="007D6171" w:rsidRDefault="008434A0" w:rsidP="008434A0">
      <w:pPr>
        <w:widowControl w:val="0"/>
        <w:jc w:val="both"/>
        <w:rPr>
          <w:sz w:val="22"/>
          <w:szCs w:val="22"/>
        </w:rPr>
      </w:pPr>
      <w:r w:rsidRPr="007D6171">
        <w:rPr>
          <w:sz w:val="22"/>
          <w:szCs w:val="22"/>
        </w:rPr>
        <w:t xml:space="preserve"> </w:t>
      </w:r>
      <w:r w:rsidRPr="007D6171">
        <w:rPr>
          <w:sz w:val="22"/>
          <w:szCs w:val="22"/>
        </w:rPr>
        <w:tab/>
      </w:r>
      <w:r w:rsidRPr="007D6171">
        <w:rPr>
          <w:sz w:val="22"/>
          <w:szCs w:val="22"/>
        </w:rPr>
        <w:tab/>
      </w:r>
      <w:r w:rsidRPr="007D6171">
        <w:rPr>
          <w:sz w:val="22"/>
          <w:szCs w:val="22"/>
        </w:rPr>
        <w:tab/>
      </w:r>
      <w:r w:rsidRPr="007D6171">
        <w:rPr>
          <w:sz w:val="22"/>
          <w:szCs w:val="22"/>
        </w:rPr>
        <w:tab/>
      </w:r>
      <w:r w:rsidRPr="007D6171">
        <w:rPr>
          <w:sz w:val="22"/>
          <w:szCs w:val="22"/>
        </w:rPr>
        <w:tab/>
      </w:r>
      <w:r w:rsidRPr="007D6171">
        <w:rPr>
          <w:sz w:val="22"/>
          <w:szCs w:val="22"/>
        </w:rPr>
        <w:tab/>
      </w:r>
      <w:r w:rsidRPr="007D6171">
        <w:rPr>
          <w:sz w:val="22"/>
          <w:szCs w:val="22"/>
        </w:rPr>
        <w:tab/>
      </w:r>
      <w:r w:rsidRPr="007D6171">
        <w:rPr>
          <w:sz w:val="22"/>
          <w:szCs w:val="22"/>
        </w:rPr>
        <w:tab/>
      </w:r>
      <w:r w:rsidRPr="007D6171">
        <w:rPr>
          <w:sz w:val="22"/>
          <w:szCs w:val="22"/>
        </w:rPr>
        <w:tab/>
      </w:r>
      <w:proofErr w:type="spellStart"/>
      <w:r w:rsidR="00EF5AC6" w:rsidRPr="007D6171">
        <w:rPr>
          <w:sz w:val="22"/>
          <w:szCs w:val="22"/>
        </w:rPr>
        <w:t>Ymm</w:t>
      </w:r>
      <w:proofErr w:type="spellEnd"/>
      <w:r w:rsidR="00EF5AC6" w:rsidRPr="007D6171">
        <w:rPr>
          <w:sz w:val="22"/>
          <w:szCs w:val="22"/>
        </w:rPr>
        <w:t>. İsmail</w:t>
      </w:r>
      <w:r w:rsidR="00626624" w:rsidRPr="007D6171">
        <w:rPr>
          <w:sz w:val="22"/>
          <w:szCs w:val="22"/>
        </w:rPr>
        <w:t xml:space="preserve"> BEKTAŞ</w:t>
      </w:r>
    </w:p>
    <w:p w:rsidR="00D2516E" w:rsidRDefault="00D2516E" w:rsidP="00D2516E">
      <w:pPr>
        <w:widowControl w:val="0"/>
        <w:jc w:val="both"/>
        <w:rPr>
          <w:sz w:val="22"/>
          <w:szCs w:val="22"/>
        </w:rPr>
      </w:pPr>
    </w:p>
    <w:p w:rsidR="00D2516E" w:rsidRDefault="00D2516E" w:rsidP="00D2516E">
      <w:pPr>
        <w:widowControl w:val="0"/>
        <w:jc w:val="both"/>
        <w:rPr>
          <w:sz w:val="22"/>
          <w:szCs w:val="22"/>
        </w:rPr>
      </w:pPr>
    </w:p>
    <w:p w:rsidR="00D2516E" w:rsidRDefault="00D2516E" w:rsidP="00D2516E">
      <w:pPr>
        <w:widowControl w:val="0"/>
        <w:jc w:val="both"/>
        <w:rPr>
          <w:sz w:val="22"/>
          <w:szCs w:val="22"/>
        </w:rPr>
      </w:pPr>
    </w:p>
    <w:p w:rsidR="00D2516E" w:rsidRDefault="00D2516E" w:rsidP="00D2516E">
      <w:pPr>
        <w:widowControl w:val="0"/>
        <w:jc w:val="both"/>
        <w:rPr>
          <w:sz w:val="22"/>
          <w:szCs w:val="22"/>
        </w:rPr>
      </w:pPr>
    </w:p>
    <w:p w:rsidR="00626624" w:rsidRPr="007D6171" w:rsidRDefault="00D2516E" w:rsidP="00D2516E">
      <w:pPr>
        <w:widowControl w:val="0"/>
        <w:jc w:val="both"/>
        <w:rPr>
          <w:sz w:val="22"/>
          <w:szCs w:val="22"/>
        </w:rPr>
      </w:pPr>
      <w:r w:rsidRPr="007D6171">
        <w:rPr>
          <w:sz w:val="22"/>
          <w:szCs w:val="22"/>
        </w:rPr>
        <w:t>Ek:</w:t>
      </w:r>
    </w:p>
    <w:p w:rsidR="00D2516E" w:rsidRPr="007D6171" w:rsidRDefault="00D2516E" w:rsidP="00D2516E">
      <w:pPr>
        <w:pStyle w:val="ListeParagraf"/>
        <w:numPr>
          <w:ilvl w:val="0"/>
          <w:numId w:val="19"/>
        </w:numPr>
        <w:spacing w:after="160" w:line="360" w:lineRule="auto"/>
        <w:rPr>
          <w:sz w:val="22"/>
          <w:szCs w:val="22"/>
        </w:rPr>
      </w:pPr>
      <w:r w:rsidRPr="007D6171">
        <w:rPr>
          <w:sz w:val="22"/>
          <w:szCs w:val="22"/>
        </w:rPr>
        <w:t>6095 Sayılı Kanun</w:t>
      </w:r>
    </w:p>
    <w:p w:rsidR="00293819" w:rsidRDefault="00D2516E" w:rsidP="00D2516E">
      <w:pPr>
        <w:pStyle w:val="ListeParagraf"/>
        <w:numPr>
          <w:ilvl w:val="0"/>
          <w:numId w:val="19"/>
        </w:numPr>
        <w:spacing w:after="160" w:line="360" w:lineRule="auto"/>
        <w:rPr>
          <w:sz w:val="22"/>
          <w:szCs w:val="22"/>
        </w:rPr>
      </w:pPr>
      <w:r w:rsidRPr="007D6171">
        <w:rPr>
          <w:sz w:val="22"/>
          <w:szCs w:val="22"/>
        </w:rPr>
        <w:t>6095 sayılı kanun kapsamındaki işin ihale şartnamesi</w:t>
      </w:r>
    </w:p>
    <w:p w:rsidR="00D2516E" w:rsidRPr="007D6171" w:rsidRDefault="00293819" w:rsidP="00D2516E">
      <w:pPr>
        <w:pStyle w:val="ListeParagraf"/>
        <w:numPr>
          <w:ilvl w:val="0"/>
          <w:numId w:val="19"/>
        </w:numPr>
        <w:spacing w:after="160" w:line="360" w:lineRule="auto"/>
        <w:rPr>
          <w:sz w:val="22"/>
          <w:szCs w:val="22"/>
        </w:rPr>
      </w:pPr>
      <w:r w:rsidRPr="007D6171">
        <w:rPr>
          <w:sz w:val="22"/>
          <w:szCs w:val="22"/>
        </w:rPr>
        <w:t>6095 sayılı kanun ka</w:t>
      </w:r>
      <w:r>
        <w:rPr>
          <w:sz w:val="22"/>
          <w:szCs w:val="22"/>
        </w:rPr>
        <w:t>psamındaki işin ihale</w:t>
      </w:r>
      <w:r w:rsidR="00D2516E" w:rsidRPr="007D6171">
        <w:rPr>
          <w:sz w:val="22"/>
          <w:szCs w:val="22"/>
        </w:rPr>
        <w:t xml:space="preserve"> sözleşmesi</w:t>
      </w:r>
    </w:p>
    <w:p w:rsidR="00D2516E" w:rsidRPr="007D6171" w:rsidRDefault="00D2516E" w:rsidP="00D2516E">
      <w:pPr>
        <w:pStyle w:val="ListeParagraf"/>
        <w:numPr>
          <w:ilvl w:val="0"/>
          <w:numId w:val="19"/>
        </w:numPr>
        <w:spacing w:after="160" w:line="360" w:lineRule="auto"/>
        <w:rPr>
          <w:sz w:val="22"/>
          <w:szCs w:val="22"/>
        </w:rPr>
      </w:pPr>
      <w:r w:rsidRPr="007D6171">
        <w:rPr>
          <w:sz w:val="22"/>
          <w:szCs w:val="22"/>
        </w:rPr>
        <w:t>Milli Savunma Bakanlığı KDV İstisna yazısı</w:t>
      </w:r>
    </w:p>
    <w:p w:rsidR="00891758" w:rsidRPr="008434A0" w:rsidRDefault="00891758" w:rsidP="003B146C">
      <w:pPr>
        <w:rPr>
          <w:sz w:val="22"/>
          <w:szCs w:val="22"/>
        </w:rPr>
      </w:pPr>
    </w:p>
    <w:sectPr w:rsidR="00891758" w:rsidRPr="008434A0" w:rsidSect="003B146C">
      <w:headerReference w:type="default" r:id="rId8"/>
      <w:foot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ED" w:rsidRDefault="00A74EED" w:rsidP="00DD1AFA">
      <w:r>
        <w:separator/>
      </w:r>
    </w:p>
  </w:endnote>
  <w:endnote w:type="continuationSeparator" w:id="0">
    <w:p w:rsidR="00A74EED" w:rsidRDefault="00A74EED" w:rsidP="00DD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9" w:rsidRPr="00BA76DD" w:rsidRDefault="00293819" w:rsidP="00A534E9">
    <w:pPr>
      <w:pStyle w:val="Altbilgi"/>
      <w:pBdr>
        <w:top w:val="thinThickSmallGap" w:sz="24" w:space="1" w:color="622423"/>
      </w:pBdr>
      <w:jc w:val="center"/>
      <w:rPr>
        <w:rFonts w:ascii="Cambria" w:hAnsi="Cambria"/>
        <w:b/>
        <w:i/>
        <w:sz w:val="18"/>
        <w:szCs w:val="18"/>
      </w:rPr>
    </w:pPr>
    <w:r w:rsidRPr="00BA76DD">
      <w:rPr>
        <w:rFonts w:ascii="Cambria" w:hAnsi="Cambria"/>
        <w:b/>
        <w:i/>
        <w:sz w:val="18"/>
        <w:szCs w:val="18"/>
      </w:rPr>
      <w:t>İstanbul YMM Odası, Sicil No: 2109</w:t>
    </w:r>
  </w:p>
  <w:p w:rsidR="00293819" w:rsidRPr="00BA76DD" w:rsidRDefault="00293819" w:rsidP="00A534E9">
    <w:pPr>
      <w:pStyle w:val="Altbilgi"/>
      <w:pBdr>
        <w:top w:val="thinThickSmallGap" w:sz="24" w:space="1" w:color="622423"/>
      </w:pBdr>
      <w:jc w:val="center"/>
      <w:rPr>
        <w:rFonts w:ascii="Cambria" w:hAnsi="Cambria"/>
        <w:b/>
        <w:i/>
        <w:sz w:val="18"/>
        <w:szCs w:val="18"/>
      </w:rPr>
    </w:pPr>
    <w:r>
      <w:rPr>
        <w:rFonts w:ascii="Cambria" w:hAnsi="Cambria"/>
        <w:b/>
        <w:i/>
        <w:sz w:val="18"/>
        <w:szCs w:val="18"/>
      </w:rPr>
      <w:t xml:space="preserve">Meşrutiyet Mah. Şair </w:t>
    </w:r>
    <w:proofErr w:type="gramStart"/>
    <w:r>
      <w:rPr>
        <w:rFonts w:ascii="Cambria" w:hAnsi="Cambria"/>
        <w:b/>
        <w:i/>
        <w:sz w:val="18"/>
        <w:szCs w:val="18"/>
      </w:rPr>
      <w:t xml:space="preserve">Nigar </w:t>
    </w:r>
    <w:r w:rsidRPr="00BA76DD">
      <w:rPr>
        <w:rFonts w:ascii="Cambria" w:hAnsi="Cambria"/>
        <w:b/>
        <w:i/>
        <w:sz w:val="18"/>
        <w:szCs w:val="18"/>
      </w:rPr>
      <w:t xml:space="preserve"> Sok.</w:t>
    </w:r>
    <w:proofErr w:type="gramEnd"/>
    <w:r w:rsidRPr="00BA76DD">
      <w:rPr>
        <w:rFonts w:ascii="Cambria" w:hAnsi="Cambria"/>
        <w:b/>
        <w:i/>
        <w:sz w:val="18"/>
        <w:szCs w:val="18"/>
      </w:rPr>
      <w:t xml:space="preserve"> No:</w:t>
    </w:r>
    <w:r>
      <w:rPr>
        <w:rFonts w:ascii="Cambria" w:hAnsi="Cambria"/>
        <w:b/>
        <w:i/>
        <w:sz w:val="18"/>
        <w:szCs w:val="18"/>
      </w:rPr>
      <w:t xml:space="preserve"> 52 Kristal Palas Apt </w:t>
    </w:r>
    <w:r w:rsidRPr="00BA76DD">
      <w:rPr>
        <w:rFonts w:ascii="Cambria" w:hAnsi="Cambria"/>
        <w:b/>
        <w:i/>
        <w:sz w:val="18"/>
        <w:szCs w:val="18"/>
      </w:rPr>
      <w:t xml:space="preserve"> D.</w:t>
    </w:r>
    <w:r>
      <w:rPr>
        <w:rFonts w:ascii="Cambria" w:hAnsi="Cambria"/>
        <w:b/>
        <w:i/>
        <w:sz w:val="18"/>
        <w:szCs w:val="18"/>
      </w:rPr>
      <w:t xml:space="preserve">6 </w:t>
    </w:r>
    <w:r w:rsidRPr="00BA76DD">
      <w:rPr>
        <w:rFonts w:ascii="Cambria" w:hAnsi="Cambria"/>
        <w:b/>
        <w:i/>
        <w:sz w:val="18"/>
        <w:szCs w:val="18"/>
      </w:rPr>
      <w:t xml:space="preserve"> Kat.</w:t>
    </w:r>
    <w:r>
      <w:rPr>
        <w:rFonts w:ascii="Cambria" w:hAnsi="Cambria"/>
        <w:b/>
        <w:i/>
        <w:sz w:val="18"/>
        <w:szCs w:val="18"/>
      </w:rPr>
      <w:t>4</w:t>
    </w:r>
    <w:r w:rsidRPr="00BA76DD">
      <w:rPr>
        <w:rFonts w:ascii="Cambria" w:hAnsi="Cambria"/>
        <w:b/>
        <w:i/>
        <w:sz w:val="18"/>
        <w:szCs w:val="18"/>
      </w:rPr>
      <w:t xml:space="preserve">  Şişli-İST</w:t>
    </w:r>
  </w:p>
  <w:p w:rsidR="00293819" w:rsidRPr="00BA76DD" w:rsidRDefault="00293819" w:rsidP="00A534E9">
    <w:pPr>
      <w:pStyle w:val="Altbilgi"/>
      <w:pBdr>
        <w:top w:val="thinThickSmallGap" w:sz="24" w:space="1" w:color="622423"/>
      </w:pBdr>
      <w:jc w:val="center"/>
      <w:rPr>
        <w:rFonts w:ascii="Cambria" w:hAnsi="Cambria"/>
        <w:b/>
        <w:i/>
        <w:sz w:val="18"/>
        <w:szCs w:val="18"/>
      </w:rPr>
    </w:pPr>
    <w:r w:rsidRPr="00BA76DD">
      <w:rPr>
        <w:rFonts w:ascii="Cambria" w:hAnsi="Cambria"/>
        <w:b/>
        <w:i/>
        <w:sz w:val="18"/>
        <w:szCs w:val="18"/>
      </w:rPr>
      <w:t xml:space="preserve">Tel: ( 0212) 219 77 92 - 219 58 05- 219 58 </w:t>
    </w:r>
    <w:proofErr w:type="gramStart"/>
    <w:r w:rsidRPr="00BA76DD">
      <w:rPr>
        <w:rFonts w:ascii="Cambria" w:hAnsi="Cambria"/>
        <w:b/>
        <w:i/>
        <w:sz w:val="18"/>
        <w:szCs w:val="18"/>
      </w:rPr>
      <w:t xml:space="preserve">33   </w:t>
    </w:r>
    <w:proofErr w:type="spellStart"/>
    <w:r w:rsidRPr="00BA76DD">
      <w:rPr>
        <w:rFonts w:ascii="Cambria" w:hAnsi="Cambria"/>
        <w:b/>
        <w:i/>
        <w:sz w:val="18"/>
        <w:szCs w:val="18"/>
      </w:rPr>
      <w:t>Fax</w:t>
    </w:r>
    <w:proofErr w:type="spellEnd"/>
    <w:proofErr w:type="gramEnd"/>
    <w:r w:rsidRPr="00BA76DD">
      <w:rPr>
        <w:rFonts w:ascii="Cambria" w:hAnsi="Cambria"/>
        <w:b/>
        <w:i/>
        <w:sz w:val="18"/>
        <w:szCs w:val="18"/>
      </w:rPr>
      <w:t>: 0212 219 77 63</w:t>
    </w:r>
  </w:p>
  <w:p w:rsidR="00293819" w:rsidRPr="00A534E9" w:rsidRDefault="00293819" w:rsidP="00A534E9">
    <w:pPr>
      <w:pStyle w:val="Altbilgi"/>
    </w:pPr>
    <w:r>
      <w:rPr>
        <w:rFonts w:ascii="Cambria" w:hAnsi="Cambria"/>
        <w:b/>
        <w:i/>
        <w:sz w:val="18"/>
        <w:szCs w:val="18"/>
      </w:rPr>
      <w:t xml:space="preserve">                                             </w:t>
    </w:r>
    <w:r w:rsidRPr="00BA76DD">
      <w:rPr>
        <w:rFonts w:ascii="Cambria" w:hAnsi="Cambria"/>
        <w:b/>
        <w:i/>
        <w:sz w:val="18"/>
        <w:szCs w:val="18"/>
      </w:rPr>
      <w:t>Web:www.bektasymm.</w:t>
    </w:r>
    <w:proofErr w:type="gramStart"/>
    <w:r w:rsidRPr="00BA76DD">
      <w:rPr>
        <w:rFonts w:ascii="Cambria" w:hAnsi="Cambria"/>
        <w:b/>
        <w:i/>
        <w:sz w:val="18"/>
        <w:szCs w:val="18"/>
      </w:rPr>
      <w:t>com .tr</w:t>
    </w:r>
    <w:proofErr w:type="gramEnd"/>
    <w:r w:rsidRPr="00BA76DD">
      <w:rPr>
        <w:rFonts w:ascii="Cambria" w:hAnsi="Cambria"/>
        <w:b/>
        <w:i/>
        <w:sz w:val="18"/>
        <w:szCs w:val="18"/>
      </w:rPr>
      <w:t xml:space="preserve">    </w:t>
    </w:r>
    <w:r>
      <w:rPr>
        <w:rFonts w:ascii="Cambria" w:hAnsi="Cambria"/>
        <w:b/>
        <w:i/>
        <w:sz w:val="18"/>
        <w:szCs w:val="18"/>
      </w:rPr>
      <w:t xml:space="preserve"> </w:t>
    </w:r>
    <w:proofErr w:type="spellStart"/>
    <w:r>
      <w:rPr>
        <w:rFonts w:ascii="Cambria" w:hAnsi="Cambria"/>
        <w:b/>
        <w:i/>
        <w:sz w:val="18"/>
        <w:szCs w:val="18"/>
      </w:rPr>
      <w:t>E-posta:ismail@bektasymm.com.tr</w:t>
    </w:r>
    <w:proofErr w:type="spellEnd"/>
    <w:r>
      <w:rPr>
        <w:rFonts w:ascii="Cambria" w:hAnsi="Cambria"/>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ED" w:rsidRDefault="00A74EED" w:rsidP="00DD1AFA">
      <w:r>
        <w:separator/>
      </w:r>
    </w:p>
  </w:footnote>
  <w:footnote w:type="continuationSeparator" w:id="0">
    <w:p w:rsidR="00A74EED" w:rsidRDefault="00A74EED" w:rsidP="00DD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9" w:rsidRPr="00BC3568" w:rsidRDefault="00293819" w:rsidP="00A534E9">
    <w:pPr>
      <w:pStyle w:val="stbilgi"/>
      <w:jc w:val="center"/>
      <w:rPr>
        <w:b/>
        <w:bCs/>
        <w:i/>
        <w:iCs/>
        <w:sz w:val="16"/>
        <w:szCs w:val="16"/>
      </w:rPr>
    </w:pPr>
    <w:r w:rsidRPr="00BC3568">
      <w:rPr>
        <w:b/>
        <w:bCs/>
        <w:i/>
        <w:iCs/>
        <w:sz w:val="16"/>
        <w:szCs w:val="16"/>
      </w:rPr>
      <w:t>İsmail BEKTAŞ</w:t>
    </w:r>
  </w:p>
  <w:p w:rsidR="00293819" w:rsidRDefault="00293819" w:rsidP="00A534E9">
    <w:pPr>
      <w:pStyle w:val="stbilgi"/>
      <w:jc w:val="center"/>
    </w:pPr>
    <w:r w:rsidRPr="00BC3568">
      <w:rPr>
        <w:b/>
        <w:bCs/>
        <w:i/>
        <w:iCs/>
        <w:sz w:val="16"/>
        <w:szCs w:val="16"/>
      </w:rPr>
      <w:t>YMM - 2388</w:t>
    </w:r>
  </w:p>
  <w:p w:rsidR="00293819" w:rsidRDefault="002938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A22"/>
    <w:multiLevelType w:val="hybridMultilevel"/>
    <w:tmpl w:val="DD327856"/>
    <w:lvl w:ilvl="0" w:tplc="D6A407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E8D78F7"/>
    <w:multiLevelType w:val="hybridMultilevel"/>
    <w:tmpl w:val="E64EFD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3C65143"/>
    <w:multiLevelType w:val="hybridMultilevel"/>
    <w:tmpl w:val="BCC68FBE"/>
    <w:lvl w:ilvl="0" w:tplc="DD84B0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AD64CC"/>
    <w:multiLevelType w:val="hybridMultilevel"/>
    <w:tmpl w:val="F5A8E506"/>
    <w:lvl w:ilvl="0" w:tplc="99A245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4754A1"/>
    <w:multiLevelType w:val="hybridMultilevel"/>
    <w:tmpl w:val="C13CC8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C90AA2"/>
    <w:multiLevelType w:val="hybridMultilevel"/>
    <w:tmpl w:val="5C1E5652"/>
    <w:lvl w:ilvl="0" w:tplc="85B60A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EA476F9"/>
    <w:multiLevelType w:val="hybridMultilevel"/>
    <w:tmpl w:val="B2CA8626"/>
    <w:lvl w:ilvl="0" w:tplc="D6A407C8">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9470E01"/>
    <w:multiLevelType w:val="hybridMultilevel"/>
    <w:tmpl w:val="30F207F0"/>
    <w:lvl w:ilvl="0" w:tplc="C2BA07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080491"/>
    <w:multiLevelType w:val="hybridMultilevel"/>
    <w:tmpl w:val="BCE88B9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B3E67B4"/>
    <w:multiLevelType w:val="hybridMultilevel"/>
    <w:tmpl w:val="FBAA3C62"/>
    <w:lvl w:ilvl="0" w:tplc="DA4050C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9B85091"/>
    <w:multiLevelType w:val="hybridMultilevel"/>
    <w:tmpl w:val="42DC6C66"/>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1">
    <w:nsid w:val="54074DA1"/>
    <w:multiLevelType w:val="hybridMultilevel"/>
    <w:tmpl w:val="0EEE1B42"/>
    <w:lvl w:ilvl="0" w:tplc="F9083E3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4AE6A08"/>
    <w:multiLevelType w:val="hybridMultilevel"/>
    <w:tmpl w:val="E6F27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8966A6"/>
    <w:multiLevelType w:val="hybridMultilevel"/>
    <w:tmpl w:val="3B1C1314"/>
    <w:lvl w:ilvl="0" w:tplc="2D6280B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80B2D2E"/>
    <w:multiLevelType w:val="hybridMultilevel"/>
    <w:tmpl w:val="ED7C3ED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A1E5DAC"/>
    <w:multiLevelType w:val="hybridMultilevel"/>
    <w:tmpl w:val="B2CA8626"/>
    <w:lvl w:ilvl="0" w:tplc="D6A407C8">
      <w:start w:val="1"/>
      <w:numFmt w:val="decimal"/>
      <w:lvlText w:val="%1."/>
      <w:lvlJc w:val="left"/>
      <w:pPr>
        <w:ind w:left="502"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2D23EA1"/>
    <w:multiLevelType w:val="hybridMultilevel"/>
    <w:tmpl w:val="F15847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43E3A28"/>
    <w:multiLevelType w:val="hybridMultilevel"/>
    <w:tmpl w:val="85C68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780879"/>
    <w:multiLevelType w:val="hybridMultilevel"/>
    <w:tmpl w:val="6B90F90E"/>
    <w:lvl w:ilvl="0" w:tplc="07AA6A2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4"/>
  </w:num>
  <w:num w:numId="5">
    <w:abstractNumId w:val="1"/>
  </w:num>
  <w:num w:numId="6">
    <w:abstractNumId w:val="16"/>
  </w:num>
  <w:num w:numId="7">
    <w:abstractNumId w:val="4"/>
  </w:num>
  <w:num w:numId="8">
    <w:abstractNumId w:val="8"/>
  </w:num>
  <w:num w:numId="9">
    <w:abstractNumId w:val="13"/>
  </w:num>
  <w:num w:numId="10">
    <w:abstractNumId w:val="10"/>
  </w:num>
  <w:num w:numId="11">
    <w:abstractNumId w:val="9"/>
  </w:num>
  <w:num w:numId="12">
    <w:abstractNumId w:val="17"/>
  </w:num>
  <w:num w:numId="13">
    <w:abstractNumId w:val="3"/>
  </w:num>
  <w:num w:numId="14">
    <w:abstractNumId w:val="11"/>
  </w:num>
  <w:num w:numId="15">
    <w:abstractNumId w:val="2"/>
  </w:num>
  <w:num w:numId="16">
    <w:abstractNumId w:val="15"/>
  </w:num>
  <w:num w:numId="17">
    <w:abstractNumId w:val="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5A"/>
    <w:rsid w:val="000012DB"/>
    <w:rsid w:val="00004E07"/>
    <w:rsid w:val="000103D8"/>
    <w:rsid w:val="00020F43"/>
    <w:rsid w:val="000235DD"/>
    <w:rsid w:val="00030CE0"/>
    <w:rsid w:val="00035DE3"/>
    <w:rsid w:val="000363F2"/>
    <w:rsid w:val="000376B0"/>
    <w:rsid w:val="00047EEF"/>
    <w:rsid w:val="00052883"/>
    <w:rsid w:val="000563FA"/>
    <w:rsid w:val="0006449A"/>
    <w:rsid w:val="00066F79"/>
    <w:rsid w:val="00071531"/>
    <w:rsid w:val="00092C06"/>
    <w:rsid w:val="00094E29"/>
    <w:rsid w:val="00097EDD"/>
    <w:rsid w:val="000A0C1E"/>
    <w:rsid w:val="000A2951"/>
    <w:rsid w:val="000A4C21"/>
    <w:rsid w:val="000B1609"/>
    <w:rsid w:val="000B55DB"/>
    <w:rsid w:val="000B6A38"/>
    <w:rsid w:val="000B7432"/>
    <w:rsid w:val="000C0BA4"/>
    <w:rsid w:val="000C0F25"/>
    <w:rsid w:val="000C1826"/>
    <w:rsid w:val="000C254F"/>
    <w:rsid w:val="000C49AD"/>
    <w:rsid w:val="000C5176"/>
    <w:rsid w:val="000C6DC6"/>
    <w:rsid w:val="000E2E50"/>
    <w:rsid w:val="000F0FE5"/>
    <w:rsid w:val="000F1B83"/>
    <w:rsid w:val="000F6020"/>
    <w:rsid w:val="000F6F8E"/>
    <w:rsid w:val="00100625"/>
    <w:rsid w:val="00103F34"/>
    <w:rsid w:val="00106C41"/>
    <w:rsid w:val="00113CAA"/>
    <w:rsid w:val="00114F27"/>
    <w:rsid w:val="00122D0C"/>
    <w:rsid w:val="00133C8C"/>
    <w:rsid w:val="00134793"/>
    <w:rsid w:val="00135C3E"/>
    <w:rsid w:val="00142AD9"/>
    <w:rsid w:val="00146EDD"/>
    <w:rsid w:val="00153198"/>
    <w:rsid w:val="00157686"/>
    <w:rsid w:val="00165045"/>
    <w:rsid w:val="00170C4D"/>
    <w:rsid w:val="00172966"/>
    <w:rsid w:val="001739FC"/>
    <w:rsid w:val="001766A0"/>
    <w:rsid w:val="00177F89"/>
    <w:rsid w:val="00183054"/>
    <w:rsid w:val="00183C8E"/>
    <w:rsid w:val="00183F82"/>
    <w:rsid w:val="00183FE5"/>
    <w:rsid w:val="00192414"/>
    <w:rsid w:val="00193C40"/>
    <w:rsid w:val="001940CC"/>
    <w:rsid w:val="001961B1"/>
    <w:rsid w:val="00196A32"/>
    <w:rsid w:val="001975CE"/>
    <w:rsid w:val="001A0092"/>
    <w:rsid w:val="001A782B"/>
    <w:rsid w:val="001B19B1"/>
    <w:rsid w:val="001B2DF8"/>
    <w:rsid w:val="001B7144"/>
    <w:rsid w:val="001C05B3"/>
    <w:rsid w:val="001C340E"/>
    <w:rsid w:val="001C7571"/>
    <w:rsid w:val="001D2D23"/>
    <w:rsid w:val="001F01AD"/>
    <w:rsid w:val="001F0E9A"/>
    <w:rsid w:val="001F540F"/>
    <w:rsid w:val="001F7D43"/>
    <w:rsid w:val="0020141D"/>
    <w:rsid w:val="00202E16"/>
    <w:rsid w:val="00203665"/>
    <w:rsid w:val="00222058"/>
    <w:rsid w:val="0022714B"/>
    <w:rsid w:val="002304E4"/>
    <w:rsid w:val="00240210"/>
    <w:rsid w:val="00254685"/>
    <w:rsid w:val="00265F7F"/>
    <w:rsid w:val="00266ED0"/>
    <w:rsid w:val="00272DBF"/>
    <w:rsid w:val="00277570"/>
    <w:rsid w:val="00277FD4"/>
    <w:rsid w:val="002820D8"/>
    <w:rsid w:val="00293819"/>
    <w:rsid w:val="00294F62"/>
    <w:rsid w:val="002A1FDB"/>
    <w:rsid w:val="002A3F4D"/>
    <w:rsid w:val="002A4707"/>
    <w:rsid w:val="002B4473"/>
    <w:rsid w:val="002B51D0"/>
    <w:rsid w:val="002C0534"/>
    <w:rsid w:val="002C265E"/>
    <w:rsid w:val="002C4136"/>
    <w:rsid w:val="002C69FE"/>
    <w:rsid w:val="002D0AA9"/>
    <w:rsid w:val="002D14A0"/>
    <w:rsid w:val="002D7DBB"/>
    <w:rsid w:val="002D7F08"/>
    <w:rsid w:val="002E52E1"/>
    <w:rsid w:val="002E5E57"/>
    <w:rsid w:val="002E5E60"/>
    <w:rsid w:val="002E784B"/>
    <w:rsid w:val="00302880"/>
    <w:rsid w:val="00302AF8"/>
    <w:rsid w:val="003116EC"/>
    <w:rsid w:val="00324835"/>
    <w:rsid w:val="00326212"/>
    <w:rsid w:val="003379B7"/>
    <w:rsid w:val="0034489D"/>
    <w:rsid w:val="003454CB"/>
    <w:rsid w:val="00345A56"/>
    <w:rsid w:val="00350B92"/>
    <w:rsid w:val="003533D4"/>
    <w:rsid w:val="00371E46"/>
    <w:rsid w:val="00382D38"/>
    <w:rsid w:val="00395AC1"/>
    <w:rsid w:val="00395FB4"/>
    <w:rsid w:val="00397009"/>
    <w:rsid w:val="003A4EAA"/>
    <w:rsid w:val="003A7EA4"/>
    <w:rsid w:val="003B146C"/>
    <w:rsid w:val="003B624B"/>
    <w:rsid w:val="003B779B"/>
    <w:rsid w:val="003B7FE7"/>
    <w:rsid w:val="003C142B"/>
    <w:rsid w:val="003C1E18"/>
    <w:rsid w:val="003D0AFF"/>
    <w:rsid w:val="003D2B33"/>
    <w:rsid w:val="003E093A"/>
    <w:rsid w:val="003E35A2"/>
    <w:rsid w:val="003E40D0"/>
    <w:rsid w:val="003E4FAD"/>
    <w:rsid w:val="003F2BF7"/>
    <w:rsid w:val="003F54BB"/>
    <w:rsid w:val="00403CC6"/>
    <w:rsid w:val="00411055"/>
    <w:rsid w:val="00413C8A"/>
    <w:rsid w:val="004253F7"/>
    <w:rsid w:val="004258F4"/>
    <w:rsid w:val="00434C4F"/>
    <w:rsid w:val="004476A2"/>
    <w:rsid w:val="00452BFD"/>
    <w:rsid w:val="00455AED"/>
    <w:rsid w:val="00456C5D"/>
    <w:rsid w:val="00465734"/>
    <w:rsid w:val="00481CF5"/>
    <w:rsid w:val="00493A47"/>
    <w:rsid w:val="00494E40"/>
    <w:rsid w:val="00497D4E"/>
    <w:rsid w:val="004A4BA0"/>
    <w:rsid w:val="004B1AF7"/>
    <w:rsid w:val="004B52DF"/>
    <w:rsid w:val="004C2B69"/>
    <w:rsid w:val="004C5AA8"/>
    <w:rsid w:val="004C71C7"/>
    <w:rsid w:val="004D7C00"/>
    <w:rsid w:val="004E05C1"/>
    <w:rsid w:val="004E09AF"/>
    <w:rsid w:val="004E11C2"/>
    <w:rsid w:val="004E1DFA"/>
    <w:rsid w:val="004E6872"/>
    <w:rsid w:val="004F07E5"/>
    <w:rsid w:val="004F13F2"/>
    <w:rsid w:val="004F1FF5"/>
    <w:rsid w:val="004F73E7"/>
    <w:rsid w:val="0050147E"/>
    <w:rsid w:val="0050628B"/>
    <w:rsid w:val="00516DA1"/>
    <w:rsid w:val="005212B6"/>
    <w:rsid w:val="00521CC0"/>
    <w:rsid w:val="005300F6"/>
    <w:rsid w:val="005351A0"/>
    <w:rsid w:val="00535F35"/>
    <w:rsid w:val="005405D0"/>
    <w:rsid w:val="005426E8"/>
    <w:rsid w:val="0054397A"/>
    <w:rsid w:val="00546CA7"/>
    <w:rsid w:val="005525E2"/>
    <w:rsid w:val="00554951"/>
    <w:rsid w:val="0055588F"/>
    <w:rsid w:val="00556A47"/>
    <w:rsid w:val="00562C69"/>
    <w:rsid w:val="00563B91"/>
    <w:rsid w:val="00573B7C"/>
    <w:rsid w:val="005772D4"/>
    <w:rsid w:val="00592377"/>
    <w:rsid w:val="005941DD"/>
    <w:rsid w:val="005947B9"/>
    <w:rsid w:val="005A1FF3"/>
    <w:rsid w:val="005A6053"/>
    <w:rsid w:val="005A6386"/>
    <w:rsid w:val="005B1926"/>
    <w:rsid w:val="005B1EC7"/>
    <w:rsid w:val="005B25A3"/>
    <w:rsid w:val="005B5589"/>
    <w:rsid w:val="005B651F"/>
    <w:rsid w:val="005C0A28"/>
    <w:rsid w:val="005C2B74"/>
    <w:rsid w:val="005C3B82"/>
    <w:rsid w:val="005C5051"/>
    <w:rsid w:val="005C7345"/>
    <w:rsid w:val="005D2411"/>
    <w:rsid w:val="005D6B19"/>
    <w:rsid w:val="005D7302"/>
    <w:rsid w:val="005E2338"/>
    <w:rsid w:val="005E3AD5"/>
    <w:rsid w:val="005F29CE"/>
    <w:rsid w:val="005F7C30"/>
    <w:rsid w:val="00600AB9"/>
    <w:rsid w:val="0060740C"/>
    <w:rsid w:val="00613B0F"/>
    <w:rsid w:val="00617143"/>
    <w:rsid w:val="00624813"/>
    <w:rsid w:val="00626624"/>
    <w:rsid w:val="006274C5"/>
    <w:rsid w:val="00635538"/>
    <w:rsid w:val="006400B6"/>
    <w:rsid w:val="006400FC"/>
    <w:rsid w:val="006437B1"/>
    <w:rsid w:val="0064783B"/>
    <w:rsid w:val="0065744C"/>
    <w:rsid w:val="006638DC"/>
    <w:rsid w:val="00664F75"/>
    <w:rsid w:val="006650CF"/>
    <w:rsid w:val="00667C63"/>
    <w:rsid w:val="00667D52"/>
    <w:rsid w:val="00667F58"/>
    <w:rsid w:val="00673D47"/>
    <w:rsid w:val="006747DC"/>
    <w:rsid w:val="0067484B"/>
    <w:rsid w:val="00682803"/>
    <w:rsid w:val="006857D0"/>
    <w:rsid w:val="0068684A"/>
    <w:rsid w:val="00686984"/>
    <w:rsid w:val="0069387C"/>
    <w:rsid w:val="006944DD"/>
    <w:rsid w:val="006A0DD0"/>
    <w:rsid w:val="006A1472"/>
    <w:rsid w:val="006A4FF8"/>
    <w:rsid w:val="006C1E68"/>
    <w:rsid w:val="006C3930"/>
    <w:rsid w:val="006C4D46"/>
    <w:rsid w:val="006C7A9F"/>
    <w:rsid w:val="006D0CCF"/>
    <w:rsid w:val="006D2E26"/>
    <w:rsid w:val="006D4428"/>
    <w:rsid w:val="006D509E"/>
    <w:rsid w:val="006D6BA4"/>
    <w:rsid w:val="006F1B58"/>
    <w:rsid w:val="006F321A"/>
    <w:rsid w:val="006F6D65"/>
    <w:rsid w:val="007026D2"/>
    <w:rsid w:val="00704D2F"/>
    <w:rsid w:val="00705F70"/>
    <w:rsid w:val="00711641"/>
    <w:rsid w:val="00713AE1"/>
    <w:rsid w:val="00716CFD"/>
    <w:rsid w:val="00720C2D"/>
    <w:rsid w:val="0072272D"/>
    <w:rsid w:val="007232DF"/>
    <w:rsid w:val="0072468E"/>
    <w:rsid w:val="007330A2"/>
    <w:rsid w:val="00735296"/>
    <w:rsid w:val="007452E5"/>
    <w:rsid w:val="00750A96"/>
    <w:rsid w:val="00757DBD"/>
    <w:rsid w:val="007656D8"/>
    <w:rsid w:val="00765EDC"/>
    <w:rsid w:val="007667F8"/>
    <w:rsid w:val="00770BCB"/>
    <w:rsid w:val="00771D4D"/>
    <w:rsid w:val="00776441"/>
    <w:rsid w:val="0077728D"/>
    <w:rsid w:val="00782436"/>
    <w:rsid w:val="00784353"/>
    <w:rsid w:val="007861F9"/>
    <w:rsid w:val="007A42C4"/>
    <w:rsid w:val="007A5F94"/>
    <w:rsid w:val="007A6F34"/>
    <w:rsid w:val="007B262D"/>
    <w:rsid w:val="007B4C81"/>
    <w:rsid w:val="007C1E95"/>
    <w:rsid w:val="007D47A6"/>
    <w:rsid w:val="007D6171"/>
    <w:rsid w:val="007E16B0"/>
    <w:rsid w:val="007E213B"/>
    <w:rsid w:val="007E36F5"/>
    <w:rsid w:val="007E3987"/>
    <w:rsid w:val="007E4885"/>
    <w:rsid w:val="007F0952"/>
    <w:rsid w:val="007F0E46"/>
    <w:rsid w:val="007F3D0F"/>
    <w:rsid w:val="00800E2A"/>
    <w:rsid w:val="00801AB9"/>
    <w:rsid w:val="00810B08"/>
    <w:rsid w:val="00812533"/>
    <w:rsid w:val="0081604F"/>
    <w:rsid w:val="0083385C"/>
    <w:rsid w:val="008353D3"/>
    <w:rsid w:val="00836B6C"/>
    <w:rsid w:val="00837964"/>
    <w:rsid w:val="008434A0"/>
    <w:rsid w:val="0085512A"/>
    <w:rsid w:val="00857661"/>
    <w:rsid w:val="00857AA9"/>
    <w:rsid w:val="00860746"/>
    <w:rsid w:val="00861AC0"/>
    <w:rsid w:val="00862B5D"/>
    <w:rsid w:val="0086323D"/>
    <w:rsid w:val="008668F8"/>
    <w:rsid w:val="00867D2C"/>
    <w:rsid w:val="00874701"/>
    <w:rsid w:val="00877AC7"/>
    <w:rsid w:val="00877CE9"/>
    <w:rsid w:val="0088147A"/>
    <w:rsid w:val="00885649"/>
    <w:rsid w:val="00890AD1"/>
    <w:rsid w:val="00891758"/>
    <w:rsid w:val="008949EA"/>
    <w:rsid w:val="008A0604"/>
    <w:rsid w:val="008A19AA"/>
    <w:rsid w:val="008A3794"/>
    <w:rsid w:val="008A7C6B"/>
    <w:rsid w:val="008B0EA6"/>
    <w:rsid w:val="008B12D3"/>
    <w:rsid w:val="008B1BD9"/>
    <w:rsid w:val="008B3790"/>
    <w:rsid w:val="008B5C58"/>
    <w:rsid w:val="008C0D7F"/>
    <w:rsid w:val="008C0E63"/>
    <w:rsid w:val="008C7DD4"/>
    <w:rsid w:val="008D1780"/>
    <w:rsid w:val="008D2A10"/>
    <w:rsid w:val="008D75B1"/>
    <w:rsid w:val="008E1ECE"/>
    <w:rsid w:val="008E3DFA"/>
    <w:rsid w:val="008E57F3"/>
    <w:rsid w:val="009068D2"/>
    <w:rsid w:val="0091099A"/>
    <w:rsid w:val="009165C6"/>
    <w:rsid w:val="0091719F"/>
    <w:rsid w:val="009203AB"/>
    <w:rsid w:val="009211B7"/>
    <w:rsid w:val="009215F7"/>
    <w:rsid w:val="0092181A"/>
    <w:rsid w:val="009252A2"/>
    <w:rsid w:val="009312BC"/>
    <w:rsid w:val="00931A48"/>
    <w:rsid w:val="0093589C"/>
    <w:rsid w:val="00941B01"/>
    <w:rsid w:val="00943859"/>
    <w:rsid w:val="00945E94"/>
    <w:rsid w:val="00954145"/>
    <w:rsid w:val="009548D7"/>
    <w:rsid w:val="009607C0"/>
    <w:rsid w:val="00962B97"/>
    <w:rsid w:val="00967D19"/>
    <w:rsid w:val="00973846"/>
    <w:rsid w:val="00974899"/>
    <w:rsid w:val="009748ED"/>
    <w:rsid w:val="0097598A"/>
    <w:rsid w:val="009824B0"/>
    <w:rsid w:val="00990DB0"/>
    <w:rsid w:val="00992705"/>
    <w:rsid w:val="00993B1A"/>
    <w:rsid w:val="00996253"/>
    <w:rsid w:val="009A1D20"/>
    <w:rsid w:val="009B2168"/>
    <w:rsid w:val="009C660F"/>
    <w:rsid w:val="009D2047"/>
    <w:rsid w:val="009D7E8B"/>
    <w:rsid w:val="009E7939"/>
    <w:rsid w:val="009F6358"/>
    <w:rsid w:val="00A00898"/>
    <w:rsid w:val="00A0091E"/>
    <w:rsid w:val="00A03437"/>
    <w:rsid w:val="00A10C56"/>
    <w:rsid w:val="00A1200F"/>
    <w:rsid w:val="00A12F2C"/>
    <w:rsid w:val="00A12FA9"/>
    <w:rsid w:val="00A131E6"/>
    <w:rsid w:val="00A24660"/>
    <w:rsid w:val="00A25EF3"/>
    <w:rsid w:val="00A33E2C"/>
    <w:rsid w:val="00A37856"/>
    <w:rsid w:val="00A43382"/>
    <w:rsid w:val="00A52D63"/>
    <w:rsid w:val="00A534E9"/>
    <w:rsid w:val="00A53734"/>
    <w:rsid w:val="00A57BB9"/>
    <w:rsid w:val="00A74EED"/>
    <w:rsid w:val="00A76EBB"/>
    <w:rsid w:val="00A814F5"/>
    <w:rsid w:val="00A81EDF"/>
    <w:rsid w:val="00A84B5B"/>
    <w:rsid w:val="00A873FB"/>
    <w:rsid w:val="00A93290"/>
    <w:rsid w:val="00AA241A"/>
    <w:rsid w:val="00AA25F8"/>
    <w:rsid w:val="00AB0A4C"/>
    <w:rsid w:val="00AB25E5"/>
    <w:rsid w:val="00AB551D"/>
    <w:rsid w:val="00AB6F5D"/>
    <w:rsid w:val="00AC54C4"/>
    <w:rsid w:val="00AC795E"/>
    <w:rsid w:val="00AD3941"/>
    <w:rsid w:val="00AD42E5"/>
    <w:rsid w:val="00AD59EB"/>
    <w:rsid w:val="00AE30CC"/>
    <w:rsid w:val="00AF3947"/>
    <w:rsid w:val="00AF68EB"/>
    <w:rsid w:val="00B011B7"/>
    <w:rsid w:val="00B0496B"/>
    <w:rsid w:val="00B057C3"/>
    <w:rsid w:val="00B11624"/>
    <w:rsid w:val="00B16F36"/>
    <w:rsid w:val="00B173A1"/>
    <w:rsid w:val="00B201B9"/>
    <w:rsid w:val="00B21294"/>
    <w:rsid w:val="00B218B3"/>
    <w:rsid w:val="00B37A28"/>
    <w:rsid w:val="00B425EC"/>
    <w:rsid w:val="00B4431E"/>
    <w:rsid w:val="00B514D3"/>
    <w:rsid w:val="00B51E7F"/>
    <w:rsid w:val="00B54D3B"/>
    <w:rsid w:val="00B56234"/>
    <w:rsid w:val="00B65389"/>
    <w:rsid w:val="00B65863"/>
    <w:rsid w:val="00B658C9"/>
    <w:rsid w:val="00B658F4"/>
    <w:rsid w:val="00B701FC"/>
    <w:rsid w:val="00B75CC0"/>
    <w:rsid w:val="00B8009F"/>
    <w:rsid w:val="00B921FD"/>
    <w:rsid w:val="00B9353A"/>
    <w:rsid w:val="00B94692"/>
    <w:rsid w:val="00B94DC2"/>
    <w:rsid w:val="00B94F7A"/>
    <w:rsid w:val="00BA13E1"/>
    <w:rsid w:val="00BA4C84"/>
    <w:rsid w:val="00BC0E1B"/>
    <w:rsid w:val="00BC1779"/>
    <w:rsid w:val="00BC2E12"/>
    <w:rsid w:val="00BC7C5B"/>
    <w:rsid w:val="00BD1BA7"/>
    <w:rsid w:val="00BD4210"/>
    <w:rsid w:val="00BD5235"/>
    <w:rsid w:val="00BE4C77"/>
    <w:rsid w:val="00BF1088"/>
    <w:rsid w:val="00BF6AC7"/>
    <w:rsid w:val="00C0111C"/>
    <w:rsid w:val="00C0344D"/>
    <w:rsid w:val="00C04A6B"/>
    <w:rsid w:val="00C06234"/>
    <w:rsid w:val="00C106EE"/>
    <w:rsid w:val="00C149ED"/>
    <w:rsid w:val="00C151BA"/>
    <w:rsid w:val="00C24B5C"/>
    <w:rsid w:val="00C25848"/>
    <w:rsid w:val="00C26337"/>
    <w:rsid w:val="00C26CA0"/>
    <w:rsid w:val="00C332B8"/>
    <w:rsid w:val="00C3508D"/>
    <w:rsid w:val="00C365E2"/>
    <w:rsid w:val="00C450F1"/>
    <w:rsid w:val="00C53E36"/>
    <w:rsid w:val="00C57214"/>
    <w:rsid w:val="00C6552C"/>
    <w:rsid w:val="00C65A44"/>
    <w:rsid w:val="00C66D33"/>
    <w:rsid w:val="00C6726D"/>
    <w:rsid w:val="00C72460"/>
    <w:rsid w:val="00C73C19"/>
    <w:rsid w:val="00C75313"/>
    <w:rsid w:val="00C7593A"/>
    <w:rsid w:val="00C839EE"/>
    <w:rsid w:val="00C84E7C"/>
    <w:rsid w:val="00C9192F"/>
    <w:rsid w:val="00C9239D"/>
    <w:rsid w:val="00C941AC"/>
    <w:rsid w:val="00CA587A"/>
    <w:rsid w:val="00CA7155"/>
    <w:rsid w:val="00CA7D8F"/>
    <w:rsid w:val="00CC2FDF"/>
    <w:rsid w:val="00CC7D18"/>
    <w:rsid w:val="00CD430E"/>
    <w:rsid w:val="00CE05E4"/>
    <w:rsid w:val="00CE0912"/>
    <w:rsid w:val="00CE705C"/>
    <w:rsid w:val="00CE7CCE"/>
    <w:rsid w:val="00D00BC1"/>
    <w:rsid w:val="00D05865"/>
    <w:rsid w:val="00D11327"/>
    <w:rsid w:val="00D2516E"/>
    <w:rsid w:val="00D27C8D"/>
    <w:rsid w:val="00D313AE"/>
    <w:rsid w:val="00D32850"/>
    <w:rsid w:val="00D40221"/>
    <w:rsid w:val="00D4072F"/>
    <w:rsid w:val="00D439AA"/>
    <w:rsid w:val="00D53159"/>
    <w:rsid w:val="00D54FC0"/>
    <w:rsid w:val="00D61DA2"/>
    <w:rsid w:val="00D67C9E"/>
    <w:rsid w:val="00D8206D"/>
    <w:rsid w:val="00D8519F"/>
    <w:rsid w:val="00D85937"/>
    <w:rsid w:val="00D9271C"/>
    <w:rsid w:val="00D95CDB"/>
    <w:rsid w:val="00D95F5C"/>
    <w:rsid w:val="00DA4B14"/>
    <w:rsid w:val="00DA680B"/>
    <w:rsid w:val="00DB0180"/>
    <w:rsid w:val="00DB02F7"/>
    <w:rsid w:val="00DB5A92"/>
    <w:rsid w:val="00DD1AFA"/>
    <w:rsid w:val="00DE49FD"/>
    <w:rsid w:val="00DE4DAB"/>
    <w:rsid w:val="00E04665"/>
    <w:rsid w:val="00E10E0E"/>
    <w:rsid w:val="00E212D3"/>
    <w:rsid w:val="00E22CFA"/>
    <w:rsid w:val="00E26413"/>
    <w:rsid w:val="00E3006F"/>
    <w:rsid w:val="00E37C8A"/>
    <w:rsid w:val="00E40B7B"/>
    <w:rsid w:val="00E42D88"/>
    <w:rsid w:val="00E47C5F"/>
    <w:rsid w:val="00E63691"/>
    <w:rsid w:val="00E658DC"/>
    <w:rsid w:val="00E66D80"/>
    <w:rsid w:val="00E670EB"/>
    <w:rsid w:val="00E71C36"/>
    <w:rsid w:val="00E74D9C"/>
    <w:rsid w:val="00E85B4B"/>
    <w:rsid w:val="00EB0B34"/>
    <w:rsid w:val="00EB3E45"/>
    <w:rsid w:val="00EC6C56"/>
    <w:rsid w:val="00EC7ECC"/>
    <w:rsid w:val="00ED05E6"/>
    <w:rsid w:val="00ED149D"/>
    <w:rsid w:val="00ED3F81"/>
    <w:rsid w:val="00ED6E4D"/>
    <w:rsid w:val="00EE33F1"/>
    <w:rsid w:val="00EE449F"/>
    <w:rsid w:val="00EE45E6"/>
    <w:rsid w:val="00EE52C8"/>
    <w:rsid w:val="00EE5D94"/>
    <w:rsid w:val="00EF2968"/>
    <w:rsid w:val="00EF5AC6"/>
    <w:rsid w:val="00F0358B"/>
    <w:rsid w:val="00F03C9C"/>
    <w:rsid w:val="00F06FD5"/>
    <w:rsid w:val="00F133DD"/>
    <w:rsid w:val="00F136E6"/>
    <w:rsid w:val="00F2000F"/>
    <w:rsid w:val="00F22FB1"/>
    <w:rsid w:val="00F37B92"/>
    <w:rsid w:val="00F42B11"/>
    <w:rsid w:val="00F444F5"/>
    <w:rsid w:val="00F45611"/>
    <w:rsid w:val="00F571CE"/>
    <w:rsid w:val="00F62205"/>
    <w:rsid w:val="00F6370C"/>
    <w:rsid w:val="00F74119"/>
    <w:rsid w:val="00F7577E"/>
    <w:rsid w:val="00F7628B"/>
    <w:rsid w:val="00F9203A"/>
    <w:rsid w:val="00F951FD"/>
    <w:rsid w:val="00FA077D"/>
    <w:rsid w:val="00FB0486"/>
    <w:rsid w:val="00FB235A"/>
    <w:rsid w:val="00FB5451"/>
    <w:rsid w:val="00FC28BD"/>
    <w:rsid w:val="00FC39F4"/>
    <w:rsid w:val="00FC6B01"/>
    <w:rsid w:val="00FD0CEB"/>
    <w:rsid w:val="00FD31E2"/>
    <w:rsid w:val="00FD760E"/>
    <w:rsid w:val="00FE1C06"/>
    <w:rsid w:val="00FE56FB"/>
    <w:rsid w:val="00FF0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C621-AB41-4AA1-8539-451271AF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5A"/>
    <w:rPr>
      <w:rFonts w:ascii="Times New Roman" w:eastAsia="SimSun" w:hAnsi="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793"/>
    <w:pPr>
      <w:ind w:left="720"/>
      <w:contextualSpacing/>
    </w:pPr>
  </w:style>
  <w:style w:type="paragraph" w:styleId="BalonMetni">
    <w:name w:val="Balloon Text"/>
    <w:basedOn w:val="Normal"/>
    <w:link w:val="BalonMetniChar"/>
    <w:uiPriority w:val="99"/>
    <w:semiHidden/>
    <w:unhideWhenUsed/>
    <w:rsid w:val="00673D47"/>
    <w:rPr>
      <w:rFonts w:ascii="Tahoma" w:hAnsi="Tahoma" w:cs="Tahoma"/>
      <w:sz w:val="16"/>
      <w:szCs w:val="16"/>
    </w:rPr>
  </w:style>
  <w:style w:type="character" w:customStyle="1" w:styleId="BalonMetniChar">
    <w:name w:val="Balon Metni Char"/>
    <w:basedOn w:val="VarsaylanParagrafYazTipi"/>
    <w:link w:val="BalonMetni"/>
    <w:uiPriority w:val="99"/>
    <w:semiHidden/>
    <w:rsid w:val="00673D47"/>
    <w:rPr>
      <w:rFonts w:ascii="Tahoma" w:eastAsia="SimSun" w:hAnsi="Tahoma" w:cs="Tahoma"/>
      <w:sz w:val="16"/>
      <w:szCs w:val="16"/>
    </w:rPr>
  </w:style>
  <w:style w:type="paragraph" w:styleId="stbilgi">
    <w:name w:val="header"/>
    <w:basedOn w:val="Normal"/>
    <w:link w:val="stbilgiChar"/>
    <w:unhideWhenUsed/>
    <w:rsid w:val="00DD1AFA"/>
    <w:pPr>
      <w:tabs>
        <w:tab w:val="center" w:pos="4536"/>
        <w:tab w:val="right" w:pos="9072"/>
      </w:tabs>
    </w:pPr>
  </w:style>
  <w:style w:type="character" w:customStyle="1" w:styleId="stbilgiChar">
    <w:name w:val="Üstbilgi Char"/>
    <w:basedOn w:val="VarsaylanParagrafYazTipi"/>
    <w:link w:val="stbilgi"/>
    <w:rsid w:val="00DD1AFA"/>
    <w:rPr>
      <w:rFonts w:ascii="Times New Roman" w:eastAsia="SimSun" w:hAnsi="Times New Roman" w:cs="Times New Roman"/>
      <w:sz w:val="20"/>
      <w:szCs w:val="20"/>
    </w:rPr>
  </w:style>
  <w:style w:type="paragraph" w:styleId="Altbilgi">
    <w:name w:val="footer"/>
    <w:basedOn w:val="Normal"/>
    <w:link w:val="AltbilgiChar"/>
    <w:unhideWhenUsed/>
    <w:rsid w:val="00DD1AFA"/>
    <w:pPr>
      <w:tabs>
        <w:tab w:val="center" w:pos="4536"/>
        <w:tab w:val="right" w:pos="9072"/>
      </w:tabs>
    </w:pPr>
  </w:style>
  <w:style w:type="character" w:customStyle="1" w:styleId="AltbilgiChar">
    <w:name w:val="Altbilgi Char"/>
    <w:basedOn w:val="VarsaylanParagrafYazTipi"/>
    <w:link w:val="Altbilgi"/>
    <w:rsid w:val="00DD1AFA"/>
    <w:rPr>
      <w:rFonts w:ascii="Times New Roman" w:eastAsia="SimSun" w:hAnsi="Times New Roman" w:cs="Times New Roman"/>
      <w:sz w:val="20"/>
      <w:szCs w:val="20"/>
    </w:rPr>
  </w:style>
  <w:style w:type="paragraph" w:customStyle="1" w:styleId="Preformatted">
    <w:name w:val="Preformatted"/>
    <w:basedOn w:val="Normal"/>
    <w:rsid w:val="00A534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22">
      <w:bodyDiv w:val="1"/>
      <w:marLeft w:val="0"/>
      <w:marRight w:val="0"/>
      <w:marTop w:val="0"/>
      <w:marBottom w:val="0"/>
      <w:divBdr>
        <w:top w:val="none" w:sz="0" w:space="0" w:color="auto"/>
        <w:left w:val="none" w:sz="0" w:space="0" w:color="auto"/>
        <w:bottom w:val="none" w:sz="0" w:space="0" w:color="auto"/>
        <w:right w:val="none" w:sz="0" w:space="0" w:color="auto"/>
      </w:divBdr>
    </w:div>
    <w:div w:id="188686319">
      <w:bodyDiv w:val="1"/>
      <w:marLeft w:val="0"/>
      <w:marRight w:val="0"/>
      <w:marTop w:val="0"/>
      <w:marBottom w:val="0"/>
      <w:divBdr>
        <w:top w:val="none" w:sz="0" w:space="0" w:color="auto"/>
        <w:left w:val="none" w:sz="0" w:space="0" w:color="auto"/>
        <w:bottom w:val="none" w:sz="0" w:space="0" w:color="auto"/>
        <w:right w:val="none" w:sz="0" w:space="0" w:color="auto"/>
      </w:divBdr>
    </w:div>
    <w:div w:id="285746502">
      <w:bodyDiv w:val="1"/>
      <w:marLeft w:val="0"/>
      <w:marRight w:val="0"/>
      <w:marTop w:val="0"/>
      <w:marBottom w:val="0"/>
      <w:divBdr>
        <w:top w:val="none" w:sz="0" w:space="0" w:color="auto"/>
        <w:left w:val="none" w:sz="0" w:space="0" w:color="auto"/>
        <w:bottom w:val="none" w:sz="0" w:space="0" w:color="auto"/>
        <w:right w:val="none" w:sz="0" w:space="0" w:color="auto"/>
      </w:divBdr>
    </w:div>
    <w:div w:id="451021859">
      <w:bodyDiv w:val="1"/>
      <w:marLeft w:val="0"/>
      <w:marRight w:val="0"/>
      <w:marTop w:val="0"/>
      <w:marBottom w:val="0"/>
      <w:divBdr>
        <w:top w:val="none" w:sz="0" w:space="0" w:color="auto"/>
        <w:left w:val="none" w:sz="0" w:space="0" w:color="auto"/>
        <w:bottom w:val="none" w:sz="0" w:space="0" w:color="auto"/>
        <w:right w:val="none" w:sz="0" w:space="0" w:color="auto"/>
      </w:divBdr>
    </w:div>
    <w:div w:id="487792710">
      <w:bodyDiv w:val="1"/>
      <w:marLeft w:val="0"/>
      <w:marRight w:val="0"/>
      <w:marTop w:val="0"/>
      <w:marBottom w:val="0"/>
      <w:divBdr>
        <w:top w:val="none" w:sz="0" w:space="0" w:color="auto"/>
        <w:left w:val="none" w:sz="0" w:space="0" w:color="auto"/>
        <w:bottom w:val="none" w:sz="0" w:space="0" w:color="auto"/>
        <w:right w:val="none" w:sz="0" w:space="0" w:color="auto"/>
      </w:divBdr>
    </w:div>
    <w:div w:id="609508761">
      <w:bodyDiv w:val="1"/>
      <w:marLeft w:val="0"/>
      <w:marRight w:val="0"/>
      <w:marTop w:val="0"/>
      <w:marBottom w:val="0"/>
      <w:divBdr>
        <w:top w:val="none" w:sz="0" w:space="0" w:color="auto"/>
        <w:left w:val="none" w:sz="0" w:space="0" w:color="auto"/>
        <w:bottom w:val="none" w:sz="0" w:space="0" w:color="auto"/>
        <w:right w:val="none" w:sz="0" w:space="0" w:color="auto"/>
      </w:divBdr>
    </w:div>
    <w:div w:id="754979395">
      <w:bodyDiv w:val="1"/>
      <w:marLeft w:val="0"/>
      <w:marRight w:val="0"/>
      <w:marTop w:val="0"/>
      <w:marBottom w:val="0"/>
      <w:divBdr>
        <w:top w:val="none" w:sz="0" w:space="0" w:color="auto"/>
        <w:left w:val="none" w:sz="0" w:space="0" w:color="auto"/>
        <w:bottom w:val="none" w:sz="0" w:space="0" w:color="auto"/>
        <w:right w:val="none" w:sz="0" w:space="0" w:color="auto"/>
      </w:divBdr>
    </w:div>
    <w:div w:id="1039938827">
      <w:bodyDiv w:val="1"/>
      <w:marLeft w:val="0"/>
      <w:marRight w:val="0"/>
      <w:marTop w:val="0"/>
      <w:marBottom w:val="0"/>
      <w:divBdr>
        <w:top w:val="none" w:sz="0" w:space="0" w:color="auto"/>
        <w:left w:val="none" w:sz="0" w:space="0" w:color="auto"/>
        <w:bottom w:val="none" w:sz="0" w:space="0" w:color="auto"/>
        <w:right w:val="none" w:sz="0" w:space="0" w:color="auto"/>
      </w:divBdr>
    </w:div>
    <w:div w:id="1244490311">
      <w:bodyDiv w:val="1"/>
      <w:marLeft w:val="0"/>
      <w:marRight w:val="0"/>
      <w:marTop w:val="0"/>
      <w:marBottom w:val="0"/>
      <w:divBdr>
        <w:top w:val="none" w:sz="0" w:space="0" w:color="auto"/>
        <w:left w:val="none" w:sz="0" w:space="0" w:color="auto"/>
        <w:bottom w:val="none" w:sz="0" w:space="0" w:color="auto"/>
        <w:right w:val="none" w:sz="0" w:space="0" w:color="auto"/>
      </w:divBdr>
    </w:div>
    <w:div w:id="1587349359">
      <w:bodyDiv w:val="1"/>
      <w:marLeft w:val="0"/>
      <w:marRight w:val="0"/>
      <w:marTop w:val="0"/>
      <w:marBottom w:val="0"/>
      <w:divBdr>
        <w:top w:val="none" w:sz="0" w:space="0" w:color="auto"/>
        <w:left w:val="none" w:sz="0" w:space="0" w:color="auto"/>
        <w:bottom w:val="none" w:sz="0" w:space="0" w:color="auto"/>
        <w:right w:val="none" w:sz="0" w:space="0" w:color="auto"/>
      </w:divBdr>
    </w:div>
    <w:div w:id="1825858112">
      <w:bodyDiv w:val="1"/>
      <w:marLeft w:val="0"/>
      <w:marRight w:val="0"/>
      <w:marTop w:val="0"/>
      <w:marBottom w:val="0"/>
      <w:divBdr>
        <w:top w:val="none" w:sz="0" w:space="0" w:color="auto"/>
        <w:left w:val="none" w:sz="0" w:space="0" w:color="auto"/>
        <w:bottom w:val="none" w:sz="0" w:space="0" w:color="auto"/>
        <w:right w:val="none" w:sz="0" w:space="0" w:color="auto"/>
      </w:divBdr>
    </w:div>
    <w:div w:id="20489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8AB6-2D38-4531-8823-8EE66C7B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Bektas</dc:creator>
  <cp:lastModifiedBy>ismail bektaş</cp:lastModifiedBy>
  <cp:revision>3</cp:revision>
  <cp:lastPrinted>2017-01-20T05:51:00Z</cp:lastPrinted>
  <dcterms:created xsi:type="dcterms:W3CDTF">2017-03-21T18:10:00Z</dcterms:created>
  <dcterms:modified xsi:type="dcterms:W3CDTF">2017-03-22T06:26:00Z</dcterms:modified>
</cp:coreProperties>
</file>